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AC" w:rsidRDefault="00853EAC" w:rsidP="001F064C">
      <w:pPr>
        <w:widowControl/>
        <w:jc w:val="center"/>
        <w:rPr>
          <w:rFonts w:ascii="微软雅黑" w:eastAsia="微软雅黑" w:hAnsi="微软雅黑"/>
          <w:b/>
          <w:color w:val="1E3C54"/>
          <w:sz w:val="32"/>
        </w:rPr>
      </w:pPr>
      <w:r>
        <w:rPr>
          <w:rFonts w:ascii="微软雅黑" w:eastAsia="微软雅黑" w:hAnsi="微软雅黑" w:hint="eastAsia"/>
          <w:b/>
          <w:color w:val="1E3C54"/>
          <w:sz w:val="32"/>
        </w:rPr>
        <w:t>向万科学习</w:t>
      </w:r>
      <w:r>
        <w:rPr>
          <w:rFonts w:ascii="微软雅黑" w:eastAsia="微软雅黑" w:hAnsi="微软雅黑"/>
          <w:b/>
          <w:color w:val="1E3C54"/>
          <w:sz w:val="32"/>
        </w:rPr>
        <w:t>-</w:t>
      </w:r>
      <w:r>
        <w:rPr>
          <w:rFonts w:ascii="微软雅黑" w:eastAsia="微软雅黑" w:hAnsi="微软雅黑" w:hint="eastAsia"/>
          <w:b/>
          <w:color w:val="1E3C54"/>
          <w:sz w:val="32"/>
        </w:rPr>
        <w:t>房地产营销策划实操班</w:t>
      </w:r>
    </w:p>
    <w:p w:rsidR="00853EAC" w:rsidRPr="001F064C" w:rsidRDefault="00853EAC" w:rsidP="001F064C">
      <w:pPr>
        <w:widowControl/>
        <w:jc w:val="center"/>
        <w:rPr>
          <w:rFonts w:ascii="微软雅黑" w:eastAsia="微软雅黑" w:hAnsi="微软雅黑"/>
          <w:b/>
          <w:color w:val="1E3C54"/>
          <w:sz w:val="24"/>
          <w:szCs w:val="24"/>
        </w:rPr>
      </w:pPr>
      <w:r>
        <w:rPr>
          <w:rFonts w:ascii="微软雅黑" w:eastAsia="微软雅黑" w:hAnsi="微软雅黑"/>
          <w:b/>
          <w:color w:val="1E3C54"/>
          <w:sz w:val="24"/>
          <w:szCs w:val="24"/>
        </w:rPr>
        <w:t xml:space="preserve">                          </w:t>
      </w:r>
      <w:r>
        <w:rPr>
          <w:rFonts w:ascii="微软雅黑" w:eastAsia="微软雅黑" w:hAnsi="微软雅黑"/>
          <w:b/>
          <w:color w:val="1E3C54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——</w:t>
      </w:r>
      <w:r w:rsidRPr="001F064C">
        <w:rPr>
          <w:rFonts w:ascii="微软雅黑" w:eastAsia="微软雅黑" w:hAnsi="微软雅黑" w:hint="eastAsia"/>
          <w:b/>
          <w:color w:val="1E3C54"/>
          <w:sz w:val="24"/>
          <w:szCs w:val="24"/>
        </w:rPr>
        <w:t>万科营销策划的</w:t>
      </w:r>
      <w:r w:rsidRPr="001F064C">
        <w:rPr>
          <w:rFonts w:ascii="微软雅黑" w:eastAsia="微软雅黑" w:hAnsi="微软雅黑"/>
          <w:b/>
          <w:color w:val="1E3C54"/>
          <w:sz w:val="24"/>
          <w:szCs w:val="24"/>
        </w:rPr>
        <w:t>4</w:t>
      </w:r>
      <w:r w:rsidRPr="001F064C">
        <w:rPr>
          <w:rFonts w:ascii="微软雅黑" w:eastAsia="微软雅黑" w:hAnsi="微软雅黑" w:hint="eastAsia"/>
          <w:b/>
          <w:color w:val="1E3C54"/>
          <w:sz w:val="24"/>
          <w:szCs w:val="24"/>
        </w:rPr>
        <w:t>大产品线</w:t>
      </w:r>
      <w:r w:rsidRPr="001F064C">
        <w:rPr>
          <w:rFonts w:ascii="微软雅黑" w:eastAsia="微软雅黑" w:hAnsi="微软雅黑"/>
          <w:b/>
          <w:color w:val="1E3C54"/>
          <w:sz w:val="24"/>
          <w:szCs w:val="24"/>
        </w:rPr>
        <w:t>36</w:t>
      </w:r>
      <w:r w:rsidRPr="001F064C">
        <w:rPr>
          <w:rFonts w:ascii="微软雅黑" w:eastAsia="微软雅黑" w:hAnsi="微软雅黑" w:hint="eastAsia"/>
          <w:b/>
          <w:color w:val="1E3C54"/>
          <w:sz w:val="24"/>
          <w:szCs w:val="24"/>
        </w:rPr>
        <w:t>种武器</w:t>
      </w:r>
    </w:p>
    <w:p w:rsidR="00853EAC" w:rsidRPr="00246550" w:rsidRDefault="00853EAC" w:rsidP="001F22B1">
      <w:pPr>
        <w:tabs>
          <w:tab w:val="left" w:pos="540"/>
        </w:tabs>
        <w:spacing w:line="400" w:lineRule="atLeast"/>
        <w:rPr>
          <w:rFonts w:ascii="宋体" w:cs="Arial"/>
          <w:b/>
          <w:color w:val="000000"/>
          <w:sz w:val="24"/>
          <w:szCs w:val="24"/>
        </w:rPr>
      </w:pPr>
      <w:r>
        <w:rPr>
          <w:rFonts w:ascii="宋体" w:cs="Arial"/>
          <w:b/>
          <w:color w:val="000000"/>
          <w:sz w:val="24"/>
          <w:szCs w:val="24"/>
        </w:rPr>
        <w:tab/>
      </w:r>
      <w:r w:rsidRPr="00246550">
        <w:rPr>
          <w:rFonts w:ascii="微软雅黑" w:eastAsia="微软雅黑" w:hAnsi="微软雅黑" w:hint="eastAsia"/>
          <w:b/>
          <w:color w:val="000000"/>
          <w:sz w:val="28"/>
          <w:szCs w:val="28"/>
        </w:rPr>
        <w:t>开课时间</w:t>
      </w:r>
    </w:p>
    <w:p w:rsidR="00853EAC" w:rsidRPr="00D33DE3" w:rsidRDefault="00853EAC" w:rsidP="00587098">
      <w:pPr>
        <w:spacing w:line="400" w:lineRule="atLeast"/>
        <w:rPr>
          <w:rFonts w:ascii="微软雅黑" w:eastAsia="微软雅黑" w:hAnsi="微软雅黑" w:cs="宋体"/>
          <w:kern w:val="0"/>
          <w:szCs w:val="24"/>
        </w:rPr>
      </w:pPr>
      <w:r w:rsidRPr="00D33DE3">
        <w:rPr>
          <w:rFonts w:ascii="微软雅黑" w:eastAsia="微软雅黑" w:hAnsi="微软雅黑" w:hint="eastAsia"/>
          <w:b/>
        </w:rPr>
        <w:t>开课时间</w:t>
      </w:r>
      <w:r w:rsidRPr="00D33DE3">
        <w:rPr>
          <w:rFonts w:ascii="微软雅黑" w:eastAsia="微软雅黑" w:hAnsi="微软雅黑"/>
          <w:b/>
        </w:rPr>
        <w:t>: 2</w:t>
      </w:r>
      <w:r w:rsidRPr="00D33DE3">
        <w:rPr>
          <w:rFonts w:ascii="微软雅黑" w:eastAsia="微软雅黑" w:hAnsi="微软雅黑" w:cs="宋体"/>
          <w:kern w:val="0"/>
          <w:szCs w:val="24"/>
        </w:rPr>
        <w:t>014</w:t>
      </w:r>
      <w:r w:rsidRPr="00D33DE3">
        <w:rPr>
          <w:rFonts w:ascii="微软雅黑" w:eastAsia="微软雅黑" w:hAnsi="微软雅黑" w:cs="宋体" w:hint="eastAsia"/>
          <w:kern w:val="0"/>
          <w:szCs w:val="24"/>
        </w:rPr>
        <w:t>年</w:t>
      </w:r>
      <w:r w:rsidRPr="00D33DE3">
        <w:rPr>
          <w:rFonts w:ascii="微软雅黑" w:eastAsia="微软雅黑" w:hAnsi="微软雅黑" w:cs="宋体"/>
          <w:kern w:val="0"/>
          <w:szCs w:val="24"/>
        </w:rPr>
        <w:t>6</w:t>
      </w:r>
      <w:r w:rsidRPr="00D33DE3">
        <w:rPr>
          <w:rFonts w:ascii="微软雅黑" w:eastAsia="微软雅黑" w:hAnsi="微软雅黑" w:cs="宋体" w:hint="eastAsia"/>
          <w:kern w:val="0"/>
          <w:szCs w:val="24"/>
        </w:rPr>
        <w:t>月</w:t>
      </w:r>
      <w:r>
        <w:rPr>
          <w:rFonts w:ascii="微软雅黑" w:eastAsia="微软雅黑" w:hAnsi="微软雅黑" w:cs="宋体"/>
          <w:kern w:val="0"/>
          <w:szCs w:val="24"/>
        </w:rPr>
        <w:t>21</w:t>
      </w:r>
      <w:r w:rsidRPr="00D33DE3">
        <w:rPr>
          <w:rFonts w:ascii="微软雅黑" w:eastAsia="微软雅黑" w:hAnsi="微软雅黑" w:cs="宋体"/>
          <w:kern w:val="0"/>
          <w:szCs w:val="24"/>
        </w:rPr>
        <w:t>-</w:t>
      </w:r>
      <w:r>
        <w:rPr>
          <w:rFonts w:ascii="微软雅黑" w:eastAsia="微软雅黑" w:hAnsi="微软雅黑" w:cs="宋体"/>
          <w:kern w:val="0"/>
          <w:szCs w:val="24"/>
        </w:rPr>
        <w:t>22</w:t>
      </w:r>
      <w:r w:rsidRPr="00D33DE3">
        <w:rPr>
          <w:rFonts w:ascii="微软雅黑" w:eastAsia="微软雅黑" w:hAnsi="微软雅黑" w:cs="宋体" w:hint="eastAsia"/>
          <w:kern w:val="0"/>
          <w:szCs w:val="24"/>
        </w:rPr>
        <w:t>日</w:t>
      </w:r>
      <w:r w:rsidRPr="00D33DE3">
        <w:rPr>
          <w:rFonts w:ascii="微软雅黑" w:eastAsia="微软雅黑" w:hAnsi="微软雅黑" w:cs="宋体"/>
          <w:kern w:val="0"/>
          <w:szCs w:val="24"/>
        </w:rPr>
        <w:t xml:space="preserve"> </w:t>
      </w:r>
      <w:r w:rsidRPr="00D33DE3">
        <w:rPr>
          <w:rFonts w:ascii="微软雅黑" w:eastAsia="微软雅黑" w:hAnsi="微软雅黑" w:cs="宋体" w:hint="eastAsia"/>
          <w:kern w:val="0"/>
          <w:szCs w:val="24"/>
        </w:rPr>
        <w:t>深圳</w:t>
      </w:r>
    </w:p>
    <w:p w:rsidR="00853EAC" w:rsidRPr="00D33DE3" w:rsidRDefault="00853EAC" w:rsidP="00587098">
      <w:pPr>
        <w:rPr>
          <w:rFonts w:ascii="微软雅黑" w:eastAsia="微软雅黑" w:hAnsi="微软雅黑" w:cs="宋体"/>
          <w:kern w:val="0"/>
          <w:szCs w:val="24"/>
        </w:rPr>
      </w:pPr>
      <w:r w:rsidRPr="00D33DE3">
        <w:rPr>
          <w:rFonts w:ascii="微软雅黑" w:eastAsia="微软雅黑" w:hAnsi="微软雅黑" w:hint="eastAsia"/>
          <w:b/>
        </w:rPr>
        <w:t>学习投资：</w:t>
      </w:r>
      <w:r w:rsidRPr="00D33DE3">
        <w:rPr>
          <w:rFonts w:ascii="微软雅黑" w:eastAsia="微软雅黑" w:hAnsi="微软雅黑" w:cs="宋体"/>
          <w:kern w:val="0"/>
          <w:szCs w:val="24"/>
        </w:rPr>
        <w:t>4800</w:t>
      </w:r>
      <w:r w:rsidRPr="00D33DE3">
        <w:rPr>
          <w:rFonts w:ascii="微软雅黑" w:eastAsia="微软雅黑" w:hAnsi="微软雅黑" w:cs="宋体" w:hint="eastAsia"/>
          <w:kern w:val="0"/>
          <w:szCs w:val="24"/>
        </w:rPr>
        <w:t>元</w:t>
      </w:r>
      <w:r w:rsidRPr="00D33DE3">
        <w:rPr>
          <w:rFonts w:ascii="微软雅黑" w:eastAsia="微软雅黑" w:hAnsi="微软雅黑" w:cs="宋体"/>
          <w:kern w:val="0"/>
          <w:szCs w:val="24"/>
        </w:rPr>
        <w:t>/</w:t>
      </w:r>
      <w:r w:rsidRPr="00D33DE3">
        <w:rPr>
          <w:rFonts w:ascii="微软雅黑" w:eastAsia="微软雅黑" w:hAnsi="微软雅黑" w:cs="宋体" w:hint="eastAsia"/>
          <w:kern w:val="0"/>
          <w:szCs w:val="24"/>
        </w:rPr>
        <w:t>人</w:t>
      </w:r>
      <w:r w:rsidRPr="00D33DE3">
        <w:rPr>
          <w:rFonts w:ascii="微软雅黑" w:eastAsia="微软雅黑" w:hAnsi="微软雅黑" w:cs="宋体"/>
          <w:kern w:val="0"/>
          <w:szCs w:val="24"/>
        </w:rPr>
        <w:t>(</w:t>
      </w:r>
      <w:r w:rsidRPr="00D33DE3">
        <w:rPr>
          <w:rFonts w:ascii="微软雅黑" w:eastAsia="微软雅黑" w:hAnsi="微软雅黑" w:cs="宋体" w:hint="eastAsia"/>
          <w:kern w:val="0"/>
          <w:szCs w:val="24"/>
        </w:rPr>
        <w:t>包括培训费、培训教材、茶点等</w:t>
      </w:r>
      <w:r w:rsidRPr="00D33DE3">
        <w:rPr>
          <w:rFonts w:ascii="微软雅黑" w:eastAsia="微软雅黑" w:hAnsi="微软雅黑" w:cs="宋体"/>
          <w:kern w:val="0"/>
          <w:szCs w:val="24"/>
        </w:rPr>
        <w:t xml:space="preserve">) </w:t>
      </w:r>
    </w:p>
    <w:p w:rsidR="00853EAC" w:rsidRPr="00885540" w:rsidRDefault="00853EAC" w:rsidP="00885540">
      <w:pPr>
        <w:spacing w:line="440" w:lineRule="exact"/>
        <w:rPr>
          <w:rFonts w:ascii="微软雅黑" w:eastAsia="微软雅黑" w:hAnsi="微软雅黑" w:cs="宋体"/>
          <w:b/>
          <w:kern w:val="0"/>
          <w:szCs w:val="24"/>
        </w:rPr>
      </w:pPr>
      <w:r w:rsidRPr="00885540">
        <w:rPr>
          <w:rFonts w:ascii="微软雅黑" w:eastAsia="微软雅黑" w:hAnsi="微软雅黑" w:cs="宋体" w:hint="eastAsia"/>
          <w:b/>
          <w:kern w:val="0"/>
          <w:szCs w:val="24"/>
        </w:rPr>
        <w:t>课程对象：</w:t>
      </w:r>
    </w:p>
    <w:p w:rsidR="00853EAC" w:rsidRPr="00B352D5" w:rsidRDefault="00853EAC" w:rsidP="001F064C">
      <w:pPr>
        <w:pStyle w:val="1"/>
        <w:numPr>
          <w:ilvl w:val="0"/>
          <w:numId w:val="1"/>
        </w:numPr>
        <w:spacing w:line="440" w:lineRule="exact"/>
        <w:ind w:firstLineChars="0"/>
        <w:rPr>
          <w:rFonts w:ascii="微软雅黑" w:eastAsia="微软雅黑" w:hAnsi="微软雅黑" w:cs="宋体"/>
          <w:kern w:val="0"/>
          <w:szCs w:val="24"/>
        </w:rPr>
      </w:pPr>
      <w:r w:rsidRPr="00B352D5">
        <w:rPr>
          <w:rFonts w:ascii="微软雅黑" w:eastAsia="微软雅黑" w:hAnsi="微软雅黑" w:cs="宋体" w:hint="eastAsia"/>
          <w:kern w:val="0"/>
          <w:szCs w:val="24"/>
        </w:rPr>
        <w:t>营销分管副总裁、营销总监、营销部门经理与主管</w:t>
      </w:r>
    </w:p>
    <w:p w:rsidR="00853EAC" w:rsidRPr="00885540" w:rsidRDefault="00853EAC" w:rsidP="00885540">
      <w:pPr>
        <w:pStyle w:val="1"/>
        <w:numPr>
          <w:ilvl w:val="0"/>
          <w:numId w:val="1"/>
        </w:numPr>
        <w:spacing w:line="440" w:lineRule="exact"/>
        <w:ind w:firstLineChars="0"/>
        <w:rPr>
          <w:rFonts w:ascii="微软雅黑" w:eastAsia="微软雅黑" w:hAnsi="微软雅黑" w:cs="宋体"/>
          <w:kern w:val="0"/>
          <w:szCs w:val="24"/>
        </w:rPr>
      </w:pPr>
      <w:r w:rsidRPr="00B352D5">
        <w:rPr>
          <w:rFonts w:ascii="微软雅黑" w:eastAsia="微软雅黑" w:hAnsi="微软雅黑" w:cs="宋体" w:hint="eastAsia"/>
          <w:kern w:val="0"/>
          <w:szCs w:val="24"/>
        </w:rPr>
        <w:t>非营销专业背景的房企中高管</w:t>
      </w:r>
    </w:p>
    <w:p w:rsidR="00853EAC" w:rsidRDefault="00853EAC" w:rsidP="00246550">
      <w:pPr>
        <w:spacing w:before="300"/>
        <w:rPr>
          <w:rFonts w:ascii="宋体" w:cs="宋体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联系方式：中企联企业培训网</w:t>
      </w:r>
      <w:r>
        <w:rPr>
          <w:b/>
          <w:bCs/>
          <w:color w:val="FF0000"/>
          <w:szCs w:val="21"/>
        </w:rPr>
        <w:br/>
      </w:r>
      <w:r>
        <w:rPr>
          <w:rFonts w:hint="eastAsia"/>
          <w:b/>
          <w:bCs/>
          <w:color w:val="FF0000"/>
          <w:szCs w:val="21"/>
        </w:rPr>
        <w:t>咨询电话：</w:t>
      </w:r>
      <w:r>
        <w:rPr>
          <w:b/>
          <w:bCs/>
          <w:color w:val="FF0000"/>
          <w:szCs w:val="21"/>
        </w:rPr>
        <w:t xml:space="preserve">010-62885261 </w:t>
      </w:r>
      <w:r>
        <w:rPr>
          <w:rFonts w:hint="eastAsia"/>
          <w:b/>
          <w:bCs/>
          <w:color w:val="FF0000"/>
          <w:szCs w:val="21"/>
        </w:rPr>
        <w:t>传真：</w:t>
      </w:r>
      <w:r>
        <w:rPr>
          <w:b/>
          <w:bCs/>
          <w:color w:val="FF0000"/>
          <w:szCs w:val="21"/>
        </w:rPr>
        <w:t>010-62885218</w:t>
      </w:r>
      <w:r>
        <w:rPr>
          <w:b/>
          <w:bCs/>
          <w:color w:val="FF0000"/>
          <w:szCs w:val="21"/>
        </w:rPr>
        <w:br/>
      </w:r>
      <w:r>
        <w:rPr>
          <w:rFonts w:hint="eastAsia"/>
          <w:b/>
          <w:bCs/>
          <w:color w:val="FF0000"/>
          <w:szCs w:val="21"/>
        </w:rPr>
        <w:t>联</w:t>
      </w:r>
      <w:r>
        <w:rPr>
          <w:b/>
          <w:bCs/>
          <w:color w:val="FF0000"/>
          <w:szCs w:val="21"/>
        </w:rPr>
        <w:t xml:space="preserve"> </w:t>
      </w:r>
      <w:r>
        <w:rPr>
          <w:rFonts w:hint="eastAsia"/>
          <w:b/>
          <w:bCs/>
          <w:color w:val="FF0000"/>
          <w:szCs w:val="21"/>
        </w:rPr>
        <w:t>系</w:t>
      </w:r>
      <w:r>
        <w:rPr>
          <w:b/>
          <w:bCs/>
          <w:color w:val="FF0000"/>
          <w:szCs w:val="21"/>
        </w:rPr>
        <w:t xml:space="preserve"> </w:t>
      </w:r>
      <w:r>
        <w:rPr>
          <w:rFonts w:hint="eastAsia"/>
          <w:b/>
          <w:bCs/>
          <w:color w:val="FF0000"/>
          <w:szCs w:val="21"/>
        </w:rPr>
        <w:t>人：潘宏利</w:t>
      </w:r>
      <w:r>
        <w:rPr>
          <w:b/>
          <w:bCs/>
          <w:color w:val="FF0000"/>
          <w:szCs w:val="21"/>
        </w:rPr>
        <w:t xml:space="preserve"> 13051501222</w:t>
      </w:r>
      <w:r>
        <w:rPr>
          <w:b/>
          <w:bCs/>
          <w:color w:val="FF0000"/>
          <w:szCs w:val="21"/>
        </w:rPr>
        <w:br/>
      </w:r>
      <w:r>
        <w:rPr>
          <w:rFonts w:hint="eastAsia"/>
          <w:b/>
          <w:bCs/>
          <w:color w:val="FF0000"/>
          <w:szCs w:val="21"/>
        </w:rPr>
        <w:t>电子邮箱：</w:t>
      </w:r>
      <w:r>
        <w:rPr>
          <w:b/>
          <w:bCs/>
          <w:color w:val="FF0000"/>
          <w:szCs w:val="21"/>
        </w:rPr>
        <w:t>phL568@163.com</w:t>
      </w:r>
      <w:r>
        <w:rPr>
          <w:b/>
          <w:bCs/>
          <w:color w:val="FF0000"/>
          <w:szCs w:val="21"/>
        </w:rPr>
        <w:br/>
      </w:r>
      <w:r>
        <w:rPr>
          <w:rFonts w:hint="eastAsia"/>
          <w:b/>
          <w:bCs/>
          <w:color w:val="FF0000"/>
          <w:szCs w:val="21"/>
        </w:rPr>
        <w:t>网</w:t>
      </w:r>
      <w:r>
        <w:rPr>
          <w:b/>
          <w:bCs/>
          <w:color w:val="FF0000"/>
          <w:szCs w:val="21"/>
        </w:rPr>
        <w:t xml:space="preserve"> </w:t>
      </w:r>
      <w:r>
        <w:rPr>
          <w:rFonts w:hint="eastAsia"/>
          <w:b/>
          <w:bCs/>
          <w:color w:val="FF0000"/>
          <w:szCs w:val="21"/>
        </w:rPr>
        <w:t>址：</w:t>
      </w:r>
      <w:hyperlink r:id="rId7" w:history="1">
        <w:r w:rsidRPr="00C6306F">
          <w:rPr>
            <w:rStyle w:val="Hyperlink"/>
            <w:b/>
            <w:bCs/>
            <w:szCs w:val="21"/>
          </w:rPr>
          <w:t>www.zqLpx.com</w:t>
        </w:r>
      </w:hyperlink>
      <w:r>
        <w:rPr>
          <w:b/>
          <w:bCs/>
          <w:color w:val="FF0000"/>
          <w:szCs w:val="21"/>
        </w:rPr>
        <w:t xml:space="preserve"> </w:t>
      </w:r>
    </w:p>
    <w:p w:rsidR="00853EAC" w:rsidRPr="00885540" w:rsidRDefault="00853EAC" w:rsidP="00885540">
      <w:pPr>
        <w:spacing w:line="560" w:lineRule="exact"/>
        <w:rPr>
          <w:rFonts w:ascii="微软雅黑" w:eastAsia="微软雅黑" w:hAnsi="微软雅黑"/>
          <w:b/>
          <w:color w:val="000000"/>
          <w:szCs w:val="21"/>
        </w:rPr>
      </w:pPr>
      <w:r w:rsidRPr="00885540">
        <w:rPr>
          <w:rFonts w:ascii="微软雅黑" w:eastAsia="微软雅黑" w:hAnsi="微软雅黑" w:hint="eastAsia"/>
          <w:b/>
          <w:color w:val="000000"/>
          <w:szCs w:val="21"/>
        </w:rPr>
        <w:t>课程收益：</w:t>
      </w:r>
    </w:p>
    <w:p w:rsidR="00853EAC" w:rsidRPr="00626B2F" w:rsidRDefault="00853EAC" w:rsidP="001F064C">
      <w:pPr>
        <w:pStyle w:val="1"/>
        <w:numPr>
          <w:ilvl w:val="0"/>
          <w:numId w:val="1"/>
        </w:numPr>
        <w:spacing w:line="440" w:lineRule="exact"/>
        <w:ind w:firstLineChars="0"/>
        <w:rPr>
          <w:rFonts w:ascii="微软雅黑" w:eastAsia="微软雅黑" w:hAnsi="微软雅黑" w:cs="宋体"/>
          <w:kern w:val="0"/>
          <w:szCs w:val="24"/>
        </w:rPr>
      </w:pPr>
      <w:r w:rsidRPr="00626B2F">
        <w:rPr>
          <w:rFonts w:ascii="微软雅黑" w:eastAsia="微软雅黑" w:hAnsi="微软雅黑" w:cs="宋体" w:hint="eastAsia"/>
          <w:kern w:val="0"/>
          <w:szCs w:val="24"/>
        </w:rPr>
        <w:t>为每个营销人梳理营销逻辑，形成清晰的营销脉络，本课程具有营销人必须学习的营销</w:t>
      </w:r>
      <w:r w:rsidRPr="000C3BDA">
        <w:rPr>
          <w:rFonts w:ascii="微软雅黑" w:eastAsia="微软雅黑" w:hAnsi="微软雅黑" w:cs="宋体"/>
          <w:b/>
          <w:color w:val="FF0000"/>
          <w:kern w:val="0"/>
          <w:sz w:val="22"/>
          <w:szCs w:val="24"/>
        </w:rPr>
        <w:t>4</w:t>
      </w:r>
      <w:r>
        <w:rPr>
          <w:rFonts w:ascii="微软雅黑" w:eastAsia="微软雅黑" w:hAnsi="微软雅黑" w:cs="宋体" w:hint="eastAsia"/>
          <w:kern w:val="0"/>
          <w:szCs w:val="24"/>
        </w:rPr>
        <w:t>大</w:t>
      </w:r>
      <w:r w:rsidRPr="00626B2F">
        <w:rPr>
          <w:rFonts w:ascii="微软雅黑" w:eastAsia="微软雅黑" w:hAnsi="微软雅黑" w:cs="宋体" w:hint="eastAsia"/>
          <w:kern w:val="0"/>
          <w:szCs w:val="24"/>
        </w:rPr>
        <w:t>核心定位；</w:t>
      </w:r>
    </w:p>
    <w:p w:rsidR="00853EAC" w:rsidRPr="00626B2F" w:rsidRDefault="00853EAC" w:rsidP="001F064C">
      <w:pPr>
        <w:pStyle w:val="1"/>
        <w:numPr>
          <w:ilvl w:val="0"/>
          <w:numId w:val="1"/>
        </w:numPr>
        <w:spacing w:line="440" w:lineRule="exact"/>
        <w:ind w:firstLineChars="0"/>
        <w:rPr>
          <w:rFonts w:ascii="微软雅黑" w:eastAsia="微软雅黑" w:hAnsi="微软雅黑" w:cs="宋体"/>
          <w:kern w:val="0"/>
          <w:szCs w:val="24"/>
        </w:rPr>
      </w:pPr>
      <w:r w:rsidRPr="00626B2F">
        <w:rPr>
          <w:rFonts w:ascii="微软雅黑" w:eastAsia="微软雅黑" w:hAnsi="微软雅黑" w:cs="宋体" w:hint="eastAsia"/>
          <w:kern w:val="0"/>
          <w:szCs w:val="24"/>
        </w:rPr>
        <w:t>解读万科营销人的逻辑思维，万科的营销模式和营销管理体系，</w:t>
      </w:r>
      <w:r>
        <w:rPr>
          <w:rFonts w:ascii="微软雅黑" w:eastAsia="微软雅黑" w:hAnsi="微软雅黑" w:cs="宋体" w:hint="eastAsia"/>
          <w:kern w:val="0"/>
          <w:szCs w:val="24"/>
        </w:rPr>
        <w:t>万科产品观的</w:t>
      </w:r>
      <w:r w:rsidRPr="000C3BDA">
        <w:rPr>
          <w:rFonts w:ascii="微软雅黑" w:eastAsia="微软雅黑" w:hAnsi="微软雅黑" w:cs="宋体"/>
          <w:b/>
          <w:color w:val="FF0000"/>
          <w:kern w:val="0"/>
          <w:sz w:val="22"/>
          <w:szCs w:val="24"/>
        </w:rPr>
        <w:t>6</w:t>
      </w:r>
      <w:r>
        <w:rPr>
          <w:rFonts w:ascii="微软雅黑" w:eastAsia="微软雅黑" w:hAnsi="微软雅黑" w:cs="宋体" w:hint="eastAsia"/>
          <w:kern w:val="0"/>
          <w:szCs w:val="24"/>
        </w:rPr>
        <w:t>大研究成果</w:t>
      </w:r>
      <w:r w:rsidRPr="00626B2F">
        <w:rPr>
          <w:rFonts w:ascii="微软雅黑" w:eastAsia="微软雅黑" w:hAnsi="微软雅黑" w:cs="宋体" w:hint="eastAsia"/>
          <w:kern w:val="0"/>
          <w:szCs w:val="24"/>
        </w:rPr>
        <w:t>；</w:t>
      </w:r>
    </w:p>
    <w:p w:rsidR="00853EAC" w:rsidRDefault="00853EAC" w:rsidP="00885540">
      <w:pPr>
        <w:pStyle w:val="1"/>
        <w:numPr>
          <w:ilvl w:val="0"/>
          <w:numId w:val="1"/>
        </w:numPr>
        <w:spacing w:line="440" w:lineRule="exact"/>
        <w:ind w:firstLineChars="0"/>
        <w:rPr>
          <w:rFonts w:ascii="微软雅黑" w:eastAsia="微软雅黑" w:hAnsi="微软雅黑" w:cs="宋体"/>
          <w:kern w:val="0"/>
          <w:szCs w:val="24"/>
        </w:rPr>
      </w:pPr>
      <w:r w:rsidRPr="00626B2F">
        <w:rPr>
          <w:rFonts w:ascii="微软雅黑" w:eastAsia="微软雅黑" w:hAnsi="微软雅黑" w:cs="宋体" w:hint="eastAsia"/>
          <w:kern w:val="0"/>
          <w:szCs w:val="24"/>
        </w:rPr>
        <w:t>让每个营销人得到最关心的万科</w:t>
      </w:r>
      <w:r w:rsidRPr="00626B2F">
        <w:rPr>
          <w:rFonts w:ascii="微软雅黑" w:eastAsia="微软雅黑" w:hAnsi="微软雅黑" w:cs="宋体"/>
          <w:b/>
          <w:color w:val="FF0000"/>
          <w:kern w:val="0"/>
          <w:sz w:val="22"/>
          <w:szCs w:val="24"/>
        </w:rPr>
        <w:t>3</w:t>
      </w:r>
      <w:r w:rsidRPr="00626B2F">
        <w:rPr>
          <w:rFonts w:ascii="微软雅黑" w:eastAsia="微软雅黑" w:hAnsi="微软雅黑" w:cs="宋体" w:hint="eastAsia"/>
          <w:kern w:val="0"/>
          <w:szCs w:val="24"/>
        </w:rPr>
        <w:t>大关键模块的</w:t>
      </w:r>
      <w:r w:rsidRPr="00626B2F">
        <w:rPr>
          <w:rFonts w:ascii="微软雅黑" w:eastAsia="微软雅黑" w:hAnsi="微软雅黑" w:cs="宋体"/>
          <w:b/>
          <w:color w:val="FF0000"/>
          <w:kern w:val="0"/>
          <w:sz w:val="22"/>
          <w:szCs w:val="24"/>
        </w:rPr>
        <w:t>12</w:t>
      </w:r>
      <w:r w:rsidRPr="00626B2F">
        <w:rPr>
          <w:rFonts w:ascii="微软雅黑" w:eastAsia="微软雅黑" w:hAnsi="微软雅黑" w:cs="宋体" w:hint="eastAsia"/>
          <w:kern w:val="0"/>
          <w:szCs w:val="24"/>
        </w:rPr>
        <w:t>个核心话题，万科营销</w:t>
      </w:r>
      <w:r w:rsidRPr="00626B2F">
        <w:rPr>
          <w:rFonts w:ascii="微软雅黑" w:eastAsia="微软雅黑" w:hAnsi="微软雅黑" w:cs="宋体"/>
          <w:b/>
          <w:color w:val="FF0000"/>
          <w:kern w:val="0"/>
          <w:sz w:val="22"/>
          <w:szCs w:val="24"/>
        </w:rPr>
        <w:t>10</w:t>
      </w:r>
      <w:r w:rsidRPr="00626B2F">
        <w:rPr>
          <w:rFonts w:ascii="微软雅黑" w:eastAsia="微软雅黑" w:hAnsi="微软雅黑" w:cs="宋体" w:hint="eastAsia"/>
          <w:kern w:val="0"/>
          <w:szCs w:val="24"/>
        </w:rPr>
        <w:t>个作战案例。</w:t>
      </w:r>
    </w:p>
    <w:p w:rsidR="00853EAC" w:rsidRPr="00885540" w:rsidRDefault="00853EAC" w:rsidP="00885540">
      <w:pPr>
        <w:pStyle w:val="1"/>
        <w:spacing w:line="440" w:lineRule="exact"/>
        <w:ind w:firstLineChars="0" w:firstLine="0"/>
        <w:rPr>
          <w:rFonts w:ascii="微软雅黑" w:eastAsia="微软雅黑" w:hAnsi="微软雅黑" w:cs="宋体"/>
          <w:b/>
          <w:kern w:val="0"/>
          <w:szCs w:val="24"/>
        </w:rPr>
      </w:pPr>
      <w:r w:rsidRPr="00885540">
        <w:rPr>
          <w:rFonts w:ascii="微软雅黑" w:eastAsia="微软雅黑" w:hAnsi="微软雅黑" w:cs="宋体" w:hint="eastAsia"/>
          <w:b/>
          <w:kern w:val="0"/>
          <w:szCs w:val="24"/>
        </w:rPr>
        <w:t>讲师介绍：</w:t>
      </w:r>
    </w:p>
    <w:p w:rsidR="00853EAC" w:rsidRPr="00B352D5" w:rsidRDefault="00853EAC" w:rsidP="001F064C">
      <w:pPr>
        <w:pStyle w:val="1"/>
        <w:numPr>
          <w:ilvl w:val="0"/>
          <w:numId w:val="1"/>
        </w:numPr>
        <w:spacing w:line="440" w:lineRule="exact"/>
        <w:ind w:firstLineChars="0"/>
        <w:rPr>
          <w:rFonts w:ascii="微软雅黑" w:eastAsia="微软雅黑" w:hAnsi="微软雅黑" w:cs="宋体"/>
          <w:kern w:val="0"/>
          <w:szCs w:val="24"/>
        </w:rPr>
      </w:pPr>
      <w:r w:rsidRPr="00661392">
        <w:rPr>
          <w:rFonts w:ascii="微软雅黑" w:eastAsia="微软雅黑" w:hAnsi="微软雅黑" w:hint="eastAsia"/>
          <w:b/>
        </w:rPr>
        <w:t>马老师，</w:t>
      </w:r>
      <w:r w:rsidRPr="00B352D5">
        <w:rPr>
          <w:rFonts w:ascii="微软雅黑" w:eastAsia="微软雅黑" w:hAnsi="微软雅黑" w:cs="宋体"/>
          <w:kern w:val="0"/>
          <w:szCs w:val="24"/>
        </w:rPr>
        <w:t>17</w:t>
      </w:r>
      <w:r w:rsidRPr="00B352D5">
        <w:rPr>
          <w:rFonts w:ascii="微软雅黑" w:eastAsia="微软雅黑" w:hAnsi="微软雅黑" w:cs="宋体" w:hint="eastAsia"/>
          <w:kern w:val="0"/>
          <w:szCs w:val="24"/>
        </w:rPr>
        <w:t>年房地产工作经验，历任万科城市公司副总经理，集团总部产品品类部总经理，上海万科助理总经理，万科上海区域副总经理</w:t>
      </w:r>
    </w:p>
    <w:p w:rsidR="00853EAC" w:rsidRPr="00B352D5" w:rsidRDefault="00853EAC" w:rsidP="001F064C">
      <w:pPr>
        <w:pStyle w:val="1"/>
        <w:numPr>
          <w:ilvl w:val="0"/>
          <w:numId w:val="1"/>
        </w:numPr>
        <w:spacing w:line="440" w:lineRule="exact"/>
        <w:ind w:firstLineChars="0"/>
        <w:rPr>
          <w:rFonts w:ascii="微软雅黑" w:eastAsia="微软雅黑" w:hAnsi="微软雅黑" w:cs="宋体"/>
          <w:kern w:val="0"/>
          <w:szCs w:val="24"/>
        </w:rPr>
      </w:pPr>
      <w:r w:rsidRPr="00B352D5">
        <w:rPr>
          <w:rFonts w:ascii="微软雅黑" w:eastAsia="微软雅黑" w:hAnsi="微软雅黑" w:cs="宋体" w:hint="eastAsia"/>
          <w:kern w:val="0"/>
          <w:szCs w:val="24"/>
        </w:rPr>
        <w:t>万科</w:t>
      </w:r>
      <w:r w:rsidRPr="00B352D5">
        <w:rPr>
          <w:rFonts w:ascii="微软雅黑" w:eastAsia="微软雅黑" w:hAnsi="微软雅黑" w:cs="宋体"/>
          <w:kern w:val="0"/>
          <w:szCs w:val="24"/>
        </w:rPr>
        <w:t>8</w:t>
      </w:r>
      <w:r w:rsidRPr="00B352D5">
        <w:rPr>
          <w:rFonts w:ascii="微软雅黑" w:eastAsia="微软雅黑" w:hAnsi="微软雅黑" w:cs="宋体" w:hint="eastAsia"/>
          <w:kern w:val="0"/>
          <w:szCs w:val="24"/>
        </w:rPr>
        <w:t>大品类的创立者及实施者，主持并推动</w:t>
      </w:r>
      <w:r>
        <w:rPr>
          <w:rFonts w:ascii="微软雅黑" w:eastAsia="微软雅黑" w:hAnsi="微软雅黑" w:cs="宋体"/>
          <w:kern w:val="0"/>
          <w:szCs w:val="24"/>
        </w:rPr>
        <w:t>10</w:t>
      </w:r>
      <w:r w:rsidRPr="00B352D5">
        <w:rPr>
          <w:rFonts w:ascii="微软雅黑" w:eastAsia="微软雅黑" w:hAnsi="微软雅黑" w:cs="宋体"/>
          <w:kern w:val="0"/>
          <w:szCs w:val="24"/>
        </w:rPr>
        <w:t>0</w:t>
      </w:r>
      <w:r>
        <w:rPr>
          <w:rFonts w:ascii="微软雅黑" w:eastAsia="微软雅黑" w:hAnsi="微软雅黑" w:cs="宋体" w:hint="eastAsia"/>
          <w:kern w:val="0"/>
          <w:szCs w:val="24"/>
        </w:rPr>
        <w:t>多</w:t>
      </w:r>
      <w:r w:rsidRPr="00B352D5">
        <w:rPr>
          <w:rFonts w:ascii="微软雅黑" w:eastAsia="微软雅黑" w:hAnsi="微软雅黑" w:cs="宋体" w:hint="eastAsia"/>
          <w:kern w:val="0"/>
          <w:szCs w:val="24"/>
        </w:rPr>
        <w:t>个万科地产项目的前期策划、总体规划、建筑设计等实施，实战经验丰富</w:t>
      </w:r>
    </w:p>
    <w:p w:rsidR="00853EAC" w:rsidRPr="00003B1E" w:rsidRDefault="00853EAC" w:rsidP="00003B1E">
      <w:pPr>
        <w:pStyle w:val="1"/>
        <w:numPr>
          <w:ilvl w:val="0"/>
          <w:numId w:val="1"/>
        </w:numPr>
        <w:spacing w:line="440" w:lineRule="exact"/>
        <w:ind w:firstLineChars="0"/>
        <w:rPr>
          <w:rFonts w:ascii="微软雅黑" w:eastAsia="微软雅黑" w:hAnsi="微软雅黑" w:cs="宋体"/>
          <w:kern w:val="0"/>
          <w:szCs w:val="24"/>
        </w:rPr>
      </w:pPr>
      <w:r w:rsidRPr="00B352D5">
        <w:rPr>
          <w:rFonts w:ascii="微软雅黑" w:eastAsia="微软雅黑" w:hAnsi="微软雅黑" w:cs="宋体" w:hint="eastAsia"/>
          <w:kern w:val="0"/>
          <w:szCs w:val="24"/>
        </w:rPr>
        <w:t>万科上海区域首次跨越</w:t>
      </w:r>
      <w:r w:rsidRPr="00B352D5">
        <w:rPr>
          <w:rFonts w:ascii="微软雅黑" w:eastAsia="微软雅黑" w:hAnsi="微软雅黑" w:cs="宋体"/>
          <w:kern w:val="0"/>
          <w:szCs w:val="24"/>
        </w:rPr>
        <w:t>200</w:t>
      </w:r>
      <w:r w:rsidRPr="00B352D5">
        <w:rPr>
          <w:rFonts w:ascii="微软雅黑" w:eastAsia="微软雅黑" w:hAnsi="微软雅黑" w:cs="宋体" w:hint="eastAsia"/>
          <w:kern w:val="0"/>
          <w:szCs w:val="24"/>
        </w:rPr>
        <w:t>亿销售额实现的产品战略理论阐述及战术实践者</w:t>
      </w:r>
    </w:p>
    <w:p w:rsidR="00853EAC" w:rsidRDefault="00853EAC" w:rsidP="00003B1E">
      <w:pPr>
        <w:pStyle w:val="Default"/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程老师</w:t>
      </w:r>
      <w:r>
        <w:rPr>
          <w:rFonts w:hint="eastAsia"/>
          <w:sz w:val="21"/>
          <w:szCs w:val="21"/>
        </w:rPr>
        <w:t>，万科</w:t>
      </w:r>
      <w:r>
        <w:rPr>
          <w:sz w:val="21"/>
          <w:szCs w:val="21"/>
        </w:rPr>
        <w:t>8</w:t>
      </w:r>
      <w:r>
        <w:rPr>
          <w:rFonts w:hint="eastAsia"/>
          <w:sz w:val="21"/>
          <w:szCs w:val="21"/>
        </w:rPr>
        <w:t>年营销工作经验，历任万科城市公司营销经理、营销总监，实战经验极为丰富，万科战斧行动小组成员</w:t>
      </w:r>
      <w:r>
        <w:rPr>
          <w:sz w:val="21"/>
          <w:szCs w:val="21"/>
        </w:rPr>
        <w:t>,</w:t>
      </w:r>
      <w:r>
        <w:rPr>
          <w:rFonts w:hint="eastAsia"/>
          <w:sz w:val="21"/>
          <w:szCs w:val="21"/>
        </w:rPr>
        <w:t>参与实施</w:t>
      </w:r>
      <w:r>
        <w:rPr>
          <w:sz w:val="21"/>
          <w:szCs w:val="21"/>
        </w:rPr>
        <w:t>70</w:t>
      </w:r>
      <w:r>
        <w:rPr>
          <w:rFonts w:hint="eastAsia"/>
          <w:sz w:val="21"/>
          <w:szCs w:val="21"/>
        </w:rPr>
        <w:t>多个万科项目的示范区开放、整改、整合工作，出版书籍：《房地产包装解决方案》和《公关与地产营销》。</w:t>
      </w:r>
      <w:r>
        <w:rPr>
          <w:sz w:val="21"/>
          <w:szCs w:val="21"/>
        </w:rPr>
        <w:t xml:space="preserve"> </w:t>
      </w:r>
    </w:p>
    <w:p w:rsidR="00853EAC" w:rsidRPr="00B352D5" w:rsidRDefault="00853EAC" w:rsidP="001F064C">
      <w:pPr>
        <w:pStyle w:val="1"/>
        <w:numPr>
          <w:ilvl w:val="0"/>
          <w:numId w:val="1"/>
        </w:numPr>
        <w:spacing w:line="440" w:lineRule="exact"/>
        <w:ind w:firstLineChars="0"/>
        <w:rPr>
          <w:rFonts w:ascii="微软雅黑" w:eastAsia="微软雅黑" w:hAnsi="微软雅黑" w:cs="宋体"/>
          <w:kern w:val="0"/>
          <w:szCs w:val="24"/>
        </w:rPr>
      </w:pPr>
      <w:r w:rsidRPr="00B352D5">
        <w:rPr>
          <w:rFonts w:ascii="微软雅黑" w:eastAsia="微软雅黑" w:hAnsi="微软雅黑" w:cs="宋体" w:hint="eastAsia"/>
          <w:kern w:val="0"/>
          <w:szCs w:val="24"/>
        </w:rPr>
        <w:t>万科</w:t>
      </w:r>
      <w:r w:rsidRPr="00B352D5">
        <w:rPr>
          <w:rFonts w:ascii="微软雅黑" w:eastAsia="微软雅黑" w:hAnsi="微软雅黑" w:cs="宋体"/>
          <w:kern w:val="0"/>
          <w:szCs w:val="24"/>
        </w:rPr>
        <w:t>-</w:t>
      </w:r>
      <w:r w:rsidRPr="00B352D5">
        <w:rPr>
          <w:rFonts w:ascii="微软雅黑" w:eastAsia="微软雅黑" w:hAnsi="微软雅黑" w:cs="宋体" w:hint="eastAsia"/>
          <w:kern w:val="0"/>
          <w:szCs w:val="24"/>
        </w:rPr>
        <w:t>麦肯锡中长期战略小组成员，参与制定万科十年战略规划，搭建万科营销管理体系</w:t>
      </w:r>
      <w:r>
        <w:rPr>
          <w:rFonts w:ascii="微软雅黑" w:eastAsia="微软雅黑" w:hAnsi="微软雅黑" w:cs="宋体" w:hint="eastAsia"/>
          <w:kern w:val="0"/>
          <w:szCs w:val="24"/>
        </w:rPr>
        <w:t>、销售管理体系</w:t>
      </w:r>
      <w:r w:rsidRPr="00B352D5">
        <w:rPr>
          <w:rFonts w:ascii="微软雅黑" w:eastAsia="微软雅黑" w:hAnsi="微软雅黑" w:cs="宋体" w:hint="eastAsia"/>
          <w:kern w:val="0"/>
          <w:szCs w:val="24"/>
        </w:rPr>
        <w:t>和人才培养体系</w:t>
      </w:r>
    </w:p>
    <w:p w:rsidR="00853EAC" w:rsidRDefault="00853EAC" w:rsidP="001F064C"/>
    <w:p w:rsidR="00853EAC" w:rsidRDefault="00853EAC" w:rsidP="001F064C"/>
    <w:tbl>
      <w:tblPr>
        <w:tblpPr w:leftFromText="180" w:rightFromText="180" w:vertAnchor="text" w:horzAnchor="margin" w:tblpXSpec="center" w:tblpY="193"/>
        <w:tblW w:w="10456" w:type="dxa"/>
        <w:tblLayout w:type="fixed"/>
        <w:tblLook w:val="0000"/>
      </w:tblPr>
      <w:tblGrid>
        <w:gridCol w:w="1384"/>
        <w:gridCol w:w="3684"/>
        <w:gridCol w:w="3405"/>
        <w:gridCol w:w="1983"/>
      </w:tblGrid>
      <w:tr w:rsidR="00853EAC" w:rsidTr="00DB2857">
        <w:trPr>
          <w:cantSplit/>
          <w:trHeight w:val="615"/>
          <w:tblHeader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E3C50"/>
            <w:vAlign w:val="center"/>
          </w:tcPr>
          <w:p w:rsidR="00853EAC" w:rsidRDefault="00853EAC" w:rsidP="00DB2857">
            <w:pPr>
              <w:jc w:val="center"/>
              <w:rPr>
                <w:rFonts w:ascii="微软雅黑" w:eastAsia="微软雅黑" w:hAnsi="微软雅黑"/>
                <w:b/>
                <w:color w:val="000000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32"/>
                <w:szCs w:val="32"/>
              </w:rPr>
              <w:t>万科营销策划的</w:t>
            </w:r>
            <w:r>
              <w:rPr>
                <w:rFonts w:ascii="微软雅黑" w:eastAsia="微软雅黑" w:hAnsi="微软雅黑"/>
                <w:b/>
                <w:color w:val="FFFFFF"/>
                <w:sz w:val="32"/>
                <w:szCs w:val="32"/>
              </w:rPr>
              <w:t>4</w:t>
            </w:r>
            <w:r>
              <w:rPr>
                <w:rFonts w:ascii="微软雅黑" w:eastAsia="微软雅黑" w:hAnsi="微软雅黑" w:hint="eastAsia"/>
                <w:b/>
                <w:color w:val="FFFFFF"/>
                <w:sz w:val="32"/>
                <w:szCs w:val="32"/>
              </w:rPr>
              <w:t>大产品线</w:t>
            </w:r>
            <w:r>
              <w:rPr>
                <w:rFonts w:ascii="微软雅黑" w:eastAsia="微软雅黑" w:hAnsi="微软雅黑"/>
                <w:b/>
                <w:color w:val="FFFFFF"/>
                <w:sz w:val="32"/>
                <w:szCs w:val="32"/>
              </w:rPr>
              <w:t>36</w:t>
            </w:r>
            <w:r>
              <w:rPr>
                <w:rFonts w:ascii="微软雅黑" w:eastAsia="微软雅黑" w:hAnsi="微软雅黑" w:hint="eastAsia"/>
                <w:b/>
                <w:color w:val="FFFFFF"/>
                <w:sz w:val="32"/>
                <w:szCs w:val="32"/>
              </w:rPr>
              <w:t>种武器</w:t>
            </w:r>
          </w:p>
        </w:tc>
      </w:tr>
      <w:tr w:rsidR="00853EAC" w:rsidTr="00DB2857">
        <w:trPr>
          <w:cantSplit/>
          <w:trHeight w:val="196"/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9678"/>
            <w:vAlign w:val="center"/>
          </w:tcPr>
          <w:p w:rsidR="00853EAC" w:rsidRDefault="00853EAC" w:rsidP="00DB2857">
            <w:pPr>
              <w:widowControl/>
              <w:spacing w:line="288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18"/>
              </w:rPr>
              <w:t>模块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9678"/>
            <w:vAlign w:val="center"/>
          </w:tcPr>
          <w:p w:rsidR="00853EAC" w:rsidRDefault="00853EAC" w:rsidP="00DB2857">
            <w:pPr>
              <w:widowControl/>
              <w:spacing w:line="288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18"/>
              </w:rPr>
              <w:t>授课内容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9678"/>
            <w:vAlign w:val="center"/>
          </w:tcPr>
          <w:p w:rsidR="00853EAC" w:rsidRDefault="00853EAC" w:rsidP="00DB2857">
            <w:pPr>
              <w:widowControl/>
              <w:spacing w:line="288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18"/>
              </w:rPr>
              <w:t>主要案例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9678"/>
            <w:vAlign w:val="center"/>
          </w:tcPr>
          <w:p w:rsidR="00853EAC" w:rsidRDefault="00853EAC" w:rsidP="00DB2857">
            <w:pPr>
              <w:widowControl/>
              <w:spacing w:line="288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18"/>
              </w:rPr>
              <w:t>核心收益</w:t>
            </w:r>
          </w:p>
        </w:tc>
      </w:tr>
      <w:tr w:rsidR="00853EAC" w:rsidTr="00DB2857">
        <w:trPr>
          <w:trHeight w:val="112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853EAC" w:rsidRPr="006F6943" w:rsidRDefault="00853EAC" w:rsidP="00DB285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694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第一章</w:t>
            </w:r>
          </w:p>
          <w:p w:rsidR="00853EAC" w:rsidRPr="006F6943" w:rsidRDefault="00853EAC" w:rsidP="00DB285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万科的模式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AC" w:rsidRPr="006F6943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4FBC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1.1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万科业绩倍增的秘诀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4FBC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1.2</w:t>
            </w:r>
            <w:r w:rsidRPr="00E64FB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有质量增长的发展困惑</w:t>
            </w:r>
          </w:p>
          <w:p w:rsidR="00853EAC" w:rsidRPr="00FB5294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1.3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万科学习优秀标杆的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大启发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斐波那契数列的倍增秘诀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宝洁快消品的启发案例</w:t>
            </w:r>
          </w:p>
          <w:p w:rsidR="00853EAC" w:rsidRPr="00FB5294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帕尔迪、东京建屋、丰田等标杆研究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AC" w:rsidRPr="00E64FB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房地产行业如何实现持续盈利</w:t>
            </w:r>
          </w:p>
        </w:tc>
      </w:tr>
      <w:tr w:rsidR="00853EAC" w:rsidTr="00DB2857">
        <w:trPr>
          <w:trHeight w:val="112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853EAC" w:rsidRPr="006F6943" w:rsidRDefault="00853EAC" w:rsidP="00DB285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694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第二章</w:t>
            </w:r>
          </w:p>
          <w:p w:rsidR="00853EAC" w:rsidRPr="006F6943" w:rsidRDefault="00853EAC" w:rsidP="00DB285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694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大产品线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AC" w:rsidRPr="006F6943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4FBC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2.1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学习先进企业的产品线思路</w:t>
            </w:r>
          </w:p>
          <w:p w:rsidR="00853EAC" w:rsidRPr="006F6943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4FBC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2.2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万科客户分类的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大类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小类</w:t>
            </w:r>
          </w:p>
          <w:p w:rsidR="00853EAC" w:rsidRPr="006F6943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4FBC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2.3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万科对土地的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种分类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4FBC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2.4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万科产品线的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大系列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大产品线</w:t>
            </w:r>
          </w:p>
          <w:p w:rsidR="00853EAC" w:rsidRPr="00E64FB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2.5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万科的产品及服务体系面临的问题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单产品线开发商的开发模式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万科对婴儿潮的深入研究案例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城市群研究的典型方法与案例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住宅产品研究的核心案例</w:t>
            </w:r>
          </w:p>
          <w:p w:rsidR="00853EAC" w:rsidRPr="00E64FB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分城市的主流市场典型研究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AC" w:rsidRPr="00E64FB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如何建立产品线管理体系，如何运用产品线来进行战略布局及项目管控</w:t>
            </w:r>
          </w:p>
        </w:tc>
      </w:tr>
      <w:tr w:rsidR="00853EAC" w:rsidTr="00DB2857">
        <w:trPr>
          <w:trHeight w:val="112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853EAC" w:rsidRPr="006F6943" w:rsidRDefault="00853EAC" w:rsidP="00DB285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第</w:t>
            </w:r>
            <w:r w:rsidRPr="006F694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三章</w:t>
            </w:r>
          </w:p>
          <w:p w:rsidR="00853EAC" w:rsidRPr="006F6943" w:rsidRDefault="00853EAC" w:rsidP="00DB2857">
            <w:pPr>
              <w:widowControl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F6943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产品线应用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AC" w:rsidRPr="00FB0B85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E64FBC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3.1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产品线应用战略层面的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大关键</w:t>
            </w:r>
          </w:p>
          <w:p w:rsidR="00853EAC" w:rsidRPr="00FB0B85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3.2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产品线应用战术层面的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大重点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3.3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客户导向的产品线设计的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大步骤</w:t>
            </w:r>
          </w:p>
          <w:p w:rsidR="00853EAC" w:rsidRPr="00FB0B85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3.4</w:t>
            </w:r>
            <w:r w:rsidRPr="00FB0B8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建立标准化产品库体系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的定标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大重点</w:t>
            </w:r>
          </w:p>
          <w:p w:rsidR="00853EAC" w:rsidRPr="00FB0B85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3.5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</w:t>
            </w:r>
            <w:r w:rsidRPr="00FB0B8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单体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设计的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个档次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个面积区间</w:t>
            </w:r>
          </w:p>
          <w:p w:rsidR="00853EAC" w:rsidRPr="00FB0B85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3.6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</w:t>
            </w:r>
            <w:r w:rsidRPr="00FB0B8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精装修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类标准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种定型</w:t>
            </w:r>
          </w:p>
          <w:p w:rsidR="00853EAC" w:rsidRPr="00FB0B85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3.7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万科产品库</w:t>
            </w:r>
            <w:r w:rsidRPr="00FB0B8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立面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种风格</w:t>
            </w:r>
          </w:p>
          <w:p w:rsidR="00853EAC" w:rsidRPr="00E64FB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3.8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万科产品库景观的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类产品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大重点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万科城市分类研究及趋势判断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万科的标准化定型思路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客户导向的产品设计流程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上海蓝山实操案例分享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万科的单体产品库体系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万科的标准化精装修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万科的立面标准化控制</w:t>
            </w:r>
          </w:p>
          <w:p w:rsidR="00853EAC" w:rsidRPr="00E64FB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万科的标准化景观管理思路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AC" w:rsidRPr="00E64FB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如何借助标准化实现产品线落地，如何在产品线管理下通过产品研发打造竞争力</w:t>
            </w:r>
          </w:p>
        </w:tc>
      </w:tr>
      <w:tr w:rsidR="00853EAC" w:rsidTr="00DB2857">
        <w:trPr>
          <w:trHeight w:val="112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853EAC" w:rsidRDefault="00853EAC" w:rsidP="00DB285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第四章</w:t>
            </w:r>
          </w:p>
          <w:p w:rsidR="00853EAC" w:rsidRDefault="00853EAC" w:rsidP="00DB285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万科如何高效完成项目定位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4.1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项目定位的逻辑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4.2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项目定位报告的思路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4.21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土地分析框架的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大工具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4.22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客户分析框架的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种方法</w:t>
            </w:r>
          </w:p>
          <w:p w:rsidR="00853EAC" w:rsidRPr="003A0637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4.23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市场分析框架的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个工具</w:t>
            </w:r>
          </w:p>
          <w:p w:rsidR="00853EAC" w:rsidRPr="003A0637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4.24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项目定位框架的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个关键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安托山静态土地分析案例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星河丹堤动态土地分析案例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溪之谷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SWOT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分析及土地结论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安托山客户分析地图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溪之谷客户分析结论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价值曲线的应用案例</w:t>
            </w:r>
          </w:p>
          <w:p w:rsidR="00853EAC" w:rsidRPr="003A0637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溪之谷定位思路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AC" w:rsidRPr="00E63EC6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学习如何做一个精准的项目定位，如何使用项目定位的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种方法和工具</w:t>
            </w:r>
          </w:p>
        </w:tc>
      </w:tr>
      <w:tr w:rsidR="00853EAC" w:rsidTr="00DB2857">
        <w:trPr>
          <w:trHeight w:val="112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853EAC" w:rsidRDefault="00853EAC" w:rsidP="00DB285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第五章</w:t>
            </w:r>
          </w:p>
          <w:p w:rsidR="00853EAC" w:rsidRDefault="00853EAC" w:rsidP="00DB285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万科如何制作产品建议书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5.1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把握客户需求的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种方法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5.2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明确竞争思路的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大关键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5.3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产品建议书的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个核心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5.31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客户研究总结的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项内容</w:t>
            </w:r>
          </w:p>
          <w:p w:rsidR="00853EAC" w:rsidRPr="00E63EC6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5.32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产品设计建议的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个要求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安托山客户访谈与专业访谈案例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如何寻找市场典型项目的核心优势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安托山客户研究总结案例</w:t>
            </w:r>
          </w:p>
          <w:p w:rsidR="00853EAC" w:rsidRPr="00E63EC6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如何明确土地改善方向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学习如何做一个高标准的产品建议书，如何系统掌握产品建议的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个方法和工具</w:t>
            </w:r>
          </w:p>
        </w:tc>
      </w:tr>
      <w:tr w:rsidR="00853EAC" w:rsidTr="00DB2857">
        <w:trPr>
          <w:trHeight w:val="7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853EAC" w:rsidRDefault="00853EAC" w:rsidP="00DB285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第六章</w:t>
            </w:r>
          </w:p>
          <w:p w:rsidR="00853EAC" w:rsidRDefault="00853EAC" w:rsidP="00DB285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万科营销战术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20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20"/>
              </w:rPr>
              <w:t>6.1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20"/>
              </w:rPr>
              <w:t>万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20"/>
              </w:rPr>
              <w:t>营销的销售团队管理办法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20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20"/>
              </w:rPr>
              <w:t>6.2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20"/>
              </w:rPr>
              <w:t>万科的团队协作战术</w:t>
            </w:r>
          </w:p>
          <w:p w:rsidR="00853EAC" w:rsidRPr="0052712C" w:rsidRDefault="00853EAC" w:rsidP="00DB2857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20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20"/>
              </w:rPr>
              <w:t xml:space="preserve">6.3 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20"/>
              </w:rPr>
              <w:t>操盘为王的万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20"/>
              </w:rPr>
              <w:t>营销思想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20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20"/>
              </w:rPr>
              <w:t>6.4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20"/>
              </w:rPr>
              <w:t>营销目标管控和节奏的铺排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20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20"/>
              </w:rPr>
              <w:t>6.5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20"/>
              </w:rPr>
              <w:t>如何让战略快速落地</w:t>
            </w:r>
          </w:p>
          <w:p w:rsidR="00853EAC" w:rsidRPr="0052712C" w:rsidRDefault="00853EAC" w:rsidP="00DB2857">
            <w:pPr>
              <w:widowControl/>
              <w:jc w:val="left"/>
              <w:rPr>
                <w:rFonts w:ascii="微软雅黑" w:eastAsia="微软雅黑" w:hAnsi="微软雅黑"/>
                <w:color w:val="000000"/>
                <w:sz w:val="18"/>
                <w:szCs w:val="20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zCs w:val="20"/>
              </w:rPr>
              <w:t xml:space="preserve">6.6 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20"/>
              </w:rPr>
              <w:t>在万科的启发下，我们的营销走向何方？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万科对于合作方的管理方法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万科对于自销团队管理方法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万科客户满意度考核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万科如何把每个营销人培养成项目经理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万科操盘的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大要领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万科项目操盘案例</w:t>
            </w:r>
          </w:p>
          <w:p w:rsidR="00853EAC" w:rsidRDefault="00853EAC" w:rsidP="00DB2857">
            <w:pPr>
              <w:rPr>
                <w:rFonts w:ascii="微软雅黑" w:eastAsia="微软雅黑" w:hAnsi="微软雅黑"/>
                <w:color w:val="000000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20"/>
              </w:rPr>
              <w:t>万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科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20"/>
              </w:rPr>
              <w:t>营销目标管控案例</w:t>
            </w:r>
          </w:p>
          <w:p w:rsidR="00853EAC" w:rsidRPr="0052712C" w:rsidRDefault="00853EAC" w:rsidP="00DB2857">
            <w:pPr>
              <w:rPr>
                <w:rFonts w:ascii="微软雅黑" w:eastAsia="微软雅黑" w:hAnsi="微软雅黑"/>
                <w:color w:val="000000"/>
                <w:sz w:val="18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20"/>
              </w:rPr>
              <w:t>万营销的案例创新和执行的并存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如何管理合作方？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自销团队如何管理？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如何提升团队战斗力</w:t>
            </w:r>
          </w:p>
          <w:p w:rsidR="00853EA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操盘要注意什么？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853EAC" w:rsidRPr="0052712C" w:rsidRDefault="00853EAC" w:rsidP="00DB285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如何做好目标管理和营销节点铺排</w:t>
            </w:r>
          </w:p>
        </w:tc>
      </w:tr>
    </w:tbl>
    <w:p w:rsidR="00853EAC" w:rsidRDefault="00853EAC"/>
    <w:p w:rsidR="00853EAC" w:rsidRDefault="00853EAC"/>
    <w:p w:rsidR="00853EAC" w:rsidRDefault="00853EAC" w:rsidP="00246550">
      <w:pPr>
        <w:spacing w:before="300"/>
        <w:rPr>
          <w:b/>
          <w:bCs/>
          <w:color w:val="FF0000"/>
          <w:szCs w:val="21"/>
        </w:rPr>
      </w:pPr>
    </w:p>
    <w:p w:rsidR="00853EAC" w:rsidRDefault="00853EAC" w:rsidP="00246550">
      <w:pPr>
        <w:spacing w:before="300"/>
        <w:rPr>
          <w:rFonts w:ascii="宋体" w:cs="宋体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联系方式：中企联企业培训网</w:t>
      </w:r>
      <w:r>
        <w:rPr>
          <w:b/>
          <w:bCs/>
          <w:color w:val="FF0000"/>
          <w:szCs w:val="21"/>
        </w:rPr>
        <w:br/>
      </w:r>
      <w:r>
        <w:rPr>
          <w:rFonts w:hint="eastAsia"/>
          <w:b/>
          <w:bCs/>
          <w:color w:val="FF0000"/>
          <w:szCs w:val="21"/>
        </w:rPr>
        <w:t>咨询电话：</w:t>
      </w:r>
      <w:r>
        <w:rPr>
          <w:b/>
          <w:bCs/>
          <w:color w:val="FF0000"/>
          <w:szCs w:val="21"/>
        </w:rPr>
        <w:t xml:space="preserve">010-62885261 </w:t>
      </w:r>
      <w:r>
        <w:rPr>
          <w:rFonts w:hint="eastAsia"/>
          <w:b/>
          <w:bCs/>
          <w:color w:val="FF0000"/>
          <w:szCs w:val="21"/>
        </w:rPr>
        <w:t>传真：</w:t>
      </w:r>
      <w:r>
        <w:rPr>
          <w:b/>
          <w:bCs/>
          <w:color w:val="FF0000"/>
          <w:szCs w:val="21"/>
        </w:rPr>
        <w:t>010-62885218</w:t>
      </w:r>
      <w:r>
        <w:rPr>
          <w:b/>
          <w:bCs/>
          <w:color w:val="FF0000"/>
          <w:szCs w:val="21"/>
        </w:rPr>
        <w:br/>
      </w:r>
      <w:r>
        <w:rPr>
          <w:rFonts w:hint="eastAsia"/>
          <w:b/>
          <w:bCs/>
          <w:color w:val="FF0000"/>
          <w:szCs w:val="21"/>
        </w:rPr>
        <w:t>联</w:t>
      </w:r>
      <w:r>
        <w:rPr>
          <w:b/>
          <w:bCs/>
          <w:color w:val="FF0000"/>
          <w:szCs w:val="21"/>
        </w:rPr>
        <w:t xml:space="preserve"> </w:t>
      </w:r>
      <w:r>
        <w:rPr>
          <w:rFonts w:hint="eastAsia"/>
          <w:b/>
          <w:bCs/>
          <w:color w:val="FF0000"/>
          <w:szCs w:val="21"/>
        </w:rPr>
        <w:t>系</w:t>
      </w:r>
      <w:r>
        <w:rPr>
          <w:b/>
          <w:bCs/>
          <w:color w:val="FF0000"/>
          <w:szCs w:val="21"/>
        </w:rPr>
        <w:t xml:space="preserve"> </w:t>
      </w:r>
      <w:r>
        <w:rPr>
          <w:rFonts w:hint="eastAsia"/>
          <w:b/>
          <w:bCs/>
          <w:color w:val="FF0000"/>
          <w:szCs w:val="21"/>
        </w:rPr>
        <w:t>人：潘宏利</w:t>
      </w:r>
      <w:r>
        <w:rPr>
          <w:b/>
          <w:bCs/>
          <w:color w:val="FF0000"/>
          <w:szCs w:val="21"/>
        </w:rPr>
        <w:t xml:space="preserve"> 13051501222</w:t>
      </w:r>
      <w:r>
        <w:rPr>
          <w:b/>
          <w:bCs/>
          <w:color w:val="FF0000"/>
          <w:szCs w:val="21"/>
        </w:rPr>
        <w:br/>
      </w:r>
      <w:r>
        <w:rPr>
          <w:rFonts w:hint="eastAsia"/>
          <w:b/>
          <w:bCs/>
          <w:color w:val="FF0000"/>
          <w:szCs w:val="21"/>
        </w:rPr>
        <w:t>电子邮箱：</w:t>
      </w:r>
      <w:r>
        <w:rPr>
          <w:b/>
          <w:bCs/>
          <w:color w:val="FF0000"/>
          <w:szCs w:val="21"/>
        </w:rPr>
        <w:t>phL568@163.com</w:t>
      </w:r>
      <w:r>
        <w:rPr>
          <w:b/>
          <w:bCs/>
          <w:color w:val="FF0000"/>
          <w:szCs w:val="21"/>
        </w:rPr>
        <w:br/>
      </w:r>
      <w:r>
        <w:rPr>
          <w:rFonts w:hint="eastAsia"/>
          <w:b/>
          <w:bCs/>
          <w:color w:val="FF0000"/>
          <w:szCs w:val="21"/>
        </w:rPr>
        <w:t>网</w:t>
      </w:r>
      <w:r>
        <w:rPr>
          <w:b/>
          <w:bCs/>
          <w:color w:val="FF0000"/>
          <w:szCs w:val="21"/>
        </w:rPr>
        <w:t xml:space="preserve"> </w:t>
      </w:r>
      <w:r>
        <w:rPr>
          <w:rFonts w:hint="eastAsia"/>
          <w:b/>
          <w:bCs/>
          <w:color w:val="FF0000"/>
          <w:szCs w:val="21"/>
        </w:rPr>
        <w:t>址：</w:t>
      </w:r>
      <w:hyperlink r:id="rId8" w:history="1">
        <w:r w:rsidRPr="00C6306F">
          <w:rPr>
            <w:rStyle w:val="Hyperlink"/>
            <w:b/>
            <w:bCs/>
            <w:szCs w:val="21"/>
          </w:rPr>
          <w:t>www.zqLpx.com</w:t>
        </w:r>
      </w:hyperlink>
      <w:r>
        <w:rPr>
          <w:b/>
          <w:bCs/>
          <w:color w:val="FF0000"/>
          <w:szCs w:val="21"/>
        </w:rPr>
        <w:t xml:space="preserve"> </w:t>
      </w:r>
    </w:p>
    <w:p w:rsidR="00853EAC" w:rsidRDefault="00853EAC" w:rsidP="00246550">
      <w:pPr>
        <w:widowControl/>
        <w:jc w:val="center"/>
        <w:rPr>
          <w:rFonts w:ascii="微软雅黑" w:eastAsia="微软雅黑" w:hAnsi="微软雅黑"/>
          <w:b/>
          <w:color w:val="1E3C54"/>
          <w:sz w:val="32"/>
        </w:rPr>
      </w:pPr>
      <w:r>
        <w:rPr>
          <w:rFonts w:ascii="微软雅黑" w:eastAsia="微软雅黑" w:hAnsi="微软雅黑" w:hint="eastAsia"/>
          <w:b/>
          <w:color w:val="1E3C54"/>
          <w:sz w:val="32"/>
        </w:rPr>
        <w:t>向万科学习</w:t>
      </w:r>
      <w:r>
        <w:rPr>
          <w:rFonts w:ascii="微软雅黑" w:eastAsia="微软雅黑" w:hAnsi="微软雅黑"/>
          <w:b/>
          <w:color w:val="1E3C54"/>
          <w:sz w:val="32"/>
        </w:rPr>
        <w:t>-</w:t>
      </w:r>
      <w:r>
        <w:rPr>
          <w:rFonts w:ascii="微软雅黑" w:eastAsia="微软雅黑" w:hAnsi="微软雅黑" w:hint="eastAsia"/>
          <w:b/>
          <w:color w:val="1E3C54"/>
          <w:sz w:val="32"/>
        </w:rPr>
        <w:t>房地产营销策划实操班</w:t>
      </w:r>
    </w:p>
    <w:p w:rsidR="00853EAC" w:rsidRPr="001F064C" w:rsidRDefault="00853EAC" w:rsidP="00246550">
      <w:pPr>
        <w:widowControl/>
        <w:jc w:val="center"/>
        <w:rPr>
          <w:rFonts w:ascii="微软雅黑" w:eastAsia="微软雅黑" w:hAnsi="微软雅黑"/>
          <w:b/>
          <w:color w:val="1E3C54"/>
          <w:sz w:val="24"/>
          <w:szCs w:val="24"/>
        </w:rPr>
      </w:pPr>
      <w:r>
        <w:rPr>
          <w:rFonts w:ascii="微软雅黑" w:eastAsia="微软雅黑" w:hAnsi="微软雅黑"/>
          <w:b/>
          <w:color w:val="1E3C54"/>
          <w:sz w:val="24"/>
          <w:szCs w:val="24"/>
        </w:rPr>
        <w:t xml:space="preserve">                          </w:t>
      </w:r>
      <w:r>
        <w:rPr>
          <w:rFonts w:ascii="微软雅黑" w:eastAsia="微软雅黑" w:hAnsi="微软雅黑"/>
          <w:b/>
          <w:color w:val="1E3C54"/>
          <w:kern w:val="0"/>
          <w:sz w:val="24"/>
          <w:szCs w:val="24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>——</w:t>
      </w:r>
      <w:r w:rsidRPr="001F064C">
        <w:rPr>
          <w:rFonts w:ascii="微软雅黑" w:eastAsia="微软雅黑" w:hAnsi="微软雅黑" w:hint="eastAsia"/>
          <w:b/>
          <w:color w:val="1E3C54"/>
          <w:sz w:val="24"/>
          <w:szCs w:val="24"/>
        </w:rPr>
        <w:t>万科营销策划的</w:t>
      </w:r>
      <w:r w:rsidRPr="001F064C">
        <w:rPr>
          <w:rFonts w:ascii="微软雅黑" w:eastAsia="微软雅黑" w:hAnsi="微软雅黑"/>
          <w:b/>
          <w:color w:val="1E3C54"/>
          <w:sz w:val="24"/>
          <w:szCs w:val="24"/>
        </w:rPr>
        <w:t>4</w:t>
      </w:r>
      <w:r w:rsidRPr="001F064C">
        <w:rPr>
          <w:rFonts w:ascii="微软雅黑" w:eastAsia="微软雅黑" w:hAnsi="微软雅黑" w:hint="eastAsia"/>
          <w:b/>
          <w:color w:val="1E3C54"/>
          <w:sz w:val="24"/>
          <w:szCs w:val="24"/>
        </w:rPr>
        <w:t>大产品线</w:t>
      </w:r>
      <w:r w:rsidRPr="001F064C">
        <w:rPr>
          <w:rFonts w:ascii="微软雅黑" w:eastAsia="微软雅黑" w:hAnsi="微软雅黑"/>
          <w:b/>
          <w:color w:val="1E3C54"/>
          <w:sz w:val="24"/>
          <w:szCs w:val="24"/>
        </w:rPr>
        <w:t>36</w:t>
      </w:r>
      <w:r w:rsidRPr="001F064C">
        <w:rPr>
          <w:rFonts w:ascii="微软雅黑" w:eastAsia="微软雅黑" w:hAnsi="微软雅黑" w:hint="eastAsia"/>
          <w:b/>
          <w:color w:val="1E3C54"/>
          <w:sz w:val="24"/>
          <w:szCs w:val="24"/>
        </w:rPr>
        <w:t>种武器</w:t>
      </w:r>
    </w:p>
    <w:p w:rsidR="00853EAC" w:rsidRPr="00246550" w:rsidRDefault="00853EAC" w:rsidP="00246550"/>
    <w:p w:rsidR="00853EAC" w:rsidRDefault="00853EAC" w:rsidP="00246550">
      <w:pPr>
        <w:jc w:val="center"/>
        <w:rPr>
          <w:rFonts w:ascii="方正粗宋简体" w:eastAsia="方正粗宋简体" w:hAnsi="Batang" w:cs="宋体"/>
          <w:b/>
          <w:color w:val="000000"/>
          <w:kern w:val="0"/>
          <w:sz w:val="32"/>
          <w:szCs w:val="32"/>
        </w:rPr>
      </w:pPr>
      <w:r>
        <w:rPr>
          <w:rFonts w:ascii="方正粗宋简体" w:eastAsia="方正粗宋简体" w:hAnsi="Batang" w:cs="宋体" w:hint="eastAsia"/>
          <w:b/>
          <w:color w:val="000000"/>
          <w:kern w:val="0"/>
          <w:sz w:val="32"/>
          <w:szCs w:val="32"/>
        </w:rPr>
        <w:t>培</w:t>
      </w:r>
      <w:r>
        <w:rPr>
          <w:rFonts w:ascii="方正粗宋简体" w:eastAsia="方正粗宋简体" w:hAnsi="Batang" w:cs="宋体"/>
          <w:b/>
          <w:color w:val="000000"/>
          <w:kern w:val="0"/>
          <w:sz w:val="32"/>
          <w:szCs w:val="32"/>
        </w:rPr>
        <w:t xml:space="preserve"> </w:t>
      </w:r>
      <w:r>
        <w:rPr>
          <w:rFonts w:ascii="方正粗宋简体" w:eastAsia="方正粗宋简体" w:hAnsi="Batang" w:cs="宋体" w:hint="eastAsia"/>
          <w:b/>
          <w:color w:val="000000"/>
          <w:kern w:val="0"/>
          <w:sz w:val="32"/>
          <w:szCs w:val="32"/>
        </w:rPr>
        <w:t>训</w:t>
      </w:r>
      <w:r>
        <w:rPr>
          <w:rFonts w:ascii="方正粗宋简体" w:eastAsia="方正粗宋简体" w:hAnsi="Batang" w:cs="宋体"/>
          <w:b/>
          <w:color w:val="000000"/>
          <w:kern w:val="0"/>
          <w:sz w:val="32"/>
          <w:szCs w:val="32"/>
        </w:rPr>
        <w:t xml:space="preserve"> </w:t>
      </w:r>
      <w:r>
        <w:rPr>
          <w:rFonts w:ascii="方正粗宋简体" w:eastAsia="方正粗宋简体" w:hAnsi="Batang" w:cs="宋体" w:hint="eastAsia"/>
          <w:b/>
          <w:color w:val="000000"/>
          <w:kern w:val="0"/>
          <w:sz w:val="32"/>
          <w:szCs w:val="32"/>
        </w:rPr>
        <w:t>报</w:t>
      </w:r>
      <w:r>
        <w:rPr>
          <w:rFonts w:ascii="方正粗宋简体" w:eastAsia="方正粗宋简体" w:hAnsi="Batang" w:cs="宋体"/>
          <w:b/>
          <w:color w:val="000000"/>
          <w:kern w:val="0"/>
          <w:sz w:val="32"/>
          <w:szCs w:val="32"/>
        </w:rPr>
        <w:t xml:space="preserve"> </w:t>
      </w:r>
      <w:r>
        <w:rPr>
          <w:rFonts w:ascii="方正粗宋简体" w:eastAsia="方正粗宋简体" w:hAnsi="Batang" w:cs="宋体" w:hint="eastAsia"/>
          <w:b/>
          <w:color w:val="000000"/>
          <w:kern w:val="0"/>
          <w:sz w:val="32"/>
          <w:szCs w:val="32"/>
        </w:rPr>
        <w:t>名</w:t>
      </w:r>
      <w:r>
        <w:rPr>
          <w:rFonts w:ascii="方正粗宋简体" w:eastAsia="方正粗宋简体" w:hAnsi="Batang" w:cs="宋体"/>
          <w:b/>
          <w:color w:val="000000"/>
          <w:kern w:val="0"/>
          <w:sz w:val="32"/>
          <w:szCs w:val="32"/>
        </w:rPr>
        <w:t xml:space="preserve"> </w:t>
      </w:r>
      <w:r>
        <w:rPr>
          <w:rFonts w:ascii="方正粗宋简体" w:eastAsia="方正粗宋简体" w:hAnsi="Batang" w:cs="宋体" w:hint="eastAsia"/>
          <w:b/>
          <w:color w:val="000000"/>
          <w:kern w:val="0"/>
          <w:sz w:val="32"/>
          <w:szCs w:val="32"/>
        </w:rPr>
        <w:t>回</w:t>
      </w:r>
      <w:r>
        <w:rPr>
          <w:rFonts w:ascii="方正粗宋简体" w:eastAsia="方正粗宋简体" w:hAnsi="Batang" w:cs="宋体"/>
          <w:b/>
          <w:color w:val="000000"/>
          <w:kern w:val="0"/>
          <w:sz w:val="32"/>
          <w:szCs w:val="32"/>
        </w:rPr>
        <w:t xml:space="preserve"> </w:t>
      </w:r>
      <w:r>
        <w:rPr>
          <w:rFonts w:ascii="方正粗宋简体" w:eastAsia="方正粗宋简体" w:hAnsi="Batang" w:cs="宋体" w:hint="eastAsia"/>
          <w:b/>
          <w:color w:val="000000"/>
          <w:kern w:val="0"/>
          <w:sz w:val="32"/>
          <w:szCs w:val="32"/>
        </w:rPr>
        <w:t>执</w:t>
      </w:r>
    </w:p>
    <w:p w:rsidR="00853EAC" w:rsidRDefault="00853EAC" w:rsidP="00246550">
      <w:pPr>
        <w:pStyle w:val="z-TopofForm"/>
      </w:pPr>
      <w:r>
        <w:rPr>
          <w:rFonts w:hint="eastAsia"/>
        </w:rPr>
        <w:t>窗体顶端</w:t>
      </w:r>
    </w:p>
    <w:tbl>
      <w:tblPr>
        <w:tblW w:w="10546" w:type="dxa"/>
        <w:tblInd w:w="-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4"/>
        <w:gridCol w:w="889"/>
        <w:gridCol w:w="1092"/>
        <w:gridCol w:w="895"/>
        <w:gridCol w:w="1441"/>
        <w:gridCol w:w="800"/>
        <w:gridCol w:w="3885"/>
      </w:tblGrid>
      <w:tr w:rsidR="00853EAC" w:rsidTr="0099288F">
        <w:trPr>
          <w:trHeight w:val="446"/>
        </w:trPr>
        <w:tc>
          <w:tcPr>
            <w:tcW w:w="1544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课程名称</w:t>
            </w:r>
          </w:p>
        </w:tc>
        <w:tc>
          <w:tcPr>
            <w:tcW w:w="9002" w:type="dxa"/>
            <w:gridSpan w:val="6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853EAC" w:rsidTr="0099288F">
        <w:trPr>
          <w:trHeight w:val="466"/>
        </w:trPr>
        <w:tc>
          <w:tcPr>
            <w:tcW w:w="1544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上课时间</w:t>
            </w:r>
          </w:p>
        </w:tc>
        <w:tc>
          <w:tcPr>
            <w:tcW w:w="2876" w:type="dxa"/>
            <w:gridSpan w:val="3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1441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上课地区</w:t>
            </w:r>
          </w:p>
        </w:tc>
        <w:tc>
          <w:tcPr>
            <w:tcW w:w="4685" w:type="dxa"/>
            <w:gridSpan w:val="2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853EAC" w:rsidTr="0099288F">
        <w:trPr>
          <w:trHeight w:val="403"/>
        </w:trPr>
        <w:tc>
          <w:tcPr>
            <w:tcW w:w="1544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公司名称</w:t>
            </w:r>
          </w:p>
        </w:tc>
        <w:tc>
          <w:tcPr>
            <w:tcW w:w="9002" w:type="dxa"/>
            <w:gridSpan w:val="6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853EAC" w:rsidTr="0099288F">
        <w:trPr>
          <w:trHeight w:val="418"/>
        </w:trPr>
        <w:tc>
          <w:tcPr>
            <w:tcW w:w="1544" w:type="dxa"/>
            <w:tcBorders>
              <w:bottom w:val="nil"/>
            </w:tcBorders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联</w:t>
            </w:r>
            <w:r>
              <w:rPr>
                <w:rFonts w:ascii="新宋体" w:eastAsia="新宋体" w:hAnsi="新宋体" w:cs="Arial"/>
                <w:bCs/>
                <w:sz w:val="20"/>
              </w:rPr>
              <w:t xml:space="preserve"> </w:t>
            </w:r>
            <w:r>
              <w:rPr>
                <w:rFonts w:ascii="新宋体" w:eastAsia="新宋体" w:hAnsi="新宋体" w:cs="Arial" w:hint="eastAsia"/>
                <w:bCs/>
                <w:sz w:val="20"/>
              </w:rPr>
              <w:t>系</w:t>
            </w:r>
            <w:r>
              <w:rPr>
                <w:rFonts w:ascii="新宋体" w:eastAsia="新宋体" w:hAnsi="新宋体" w:cs="Arial"/>
                <w:bCs/>
                <w:sz w:val="20"/>
              </w:rPr>
              <w:t xml:space="preserve"> </w:t>
            </w:r>
            <w:r>
              <w:rPr>
                <w:rFonts w:ascii="新宋体" w:eastAsia="新宋体" w:hAnsi="新宋体" w:cs="Arial" w:hint="eastAsia"/>
                <w:bCs/>
                <w:sz w:val="20"/>
              </w:rPr>
              <w:t>人</w:t>
            </w:r>
          </w:p>
        </w:tc>
        <w:tc>
          <w:tcPr>
            <w:tcW w:w="2876" w:type="dxa"/>
            <w:gridSpan w:val="3"/>
            <w:tcBorders>
              <w:bottom w:val="nil"/>
            </w:tcBorders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1441" w:type="dxa"/>
            <w:tcBorders>
              <w:bottom w:val="nil"/>
            </w:tcBorders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部</w:t>
            </w:r>
            <w:r>
              <w:rPr>
                <w:rFonts w:ascii="新宋体" w:eastAsia="新宋体" w:hAnsi="新宋体" w:cs="Arial"/>
                <w:bCs/>
                <w:sz w:val="20"/>
              </w:rPr>
              <w:t xml:space="preserve">    </w:t>
            </w:r>
            <w:r>
              <w:rPr>
                <w:rFonts w:ascii="新宋体" w:eastAsia="新宋体" w:hAnsi="新宋体" w:cs="Arial" w:hint="eastAsia"/>
                <w:bCs/>
                <w:sz w:val="20"/>
              </w:rPr>
              <w:t>门</w:t>
            </w:r>
          </w:p>
        </w:tc>
        <w:tc>
          <w:tcPr>
            <w:tcW w:w="4685" w:type="dxa"/>
            <w:gridSpan w:val="2"/>
            <w:tcBorders>
              <w:bottom w:val="nil"/>
            </w:tcBorders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853EAC" w:rsidTr="0099288F">
        <w:trPr>
          <w:trHeight w:val="397"/>
        </w:trPr>
        <w:tc>
          <w:tcPr>
            <w:tcW w:w="1544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电</w:t>
            </w:r>
            <w:r>
              <w:rPr>
                <w:rFonts w:ascii="新宋体" w:eastAsia="新宋体" w:hAnsi="新宋体" w:cs="Arial"/>
                <w:bCs/>
                <w:sz w:val="20"/>
              </w:rPr>
              <w:t xml:space="preserve">    </w:t>
            </w:r>
            <w:r>
              <w:rPr>
                <w:rFonts w:ascii="新宋体" w:eastAsia="新宋体" w:hAnsi="新宋体" w:cs="Arial" w:hint="eastAsia"/>
                <w:bCs/>
                <w:sz w:val="20"/>
              </w:rPr>
              <w:t>话</w:t>
            </w:r>
          </w:p>
        </w:tc>
        <w:tc>
          <w:tcPr>
            <w:tcW w:w="2876" w:type="dxa"/>
            <w:gridSpan w:val="3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1441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手</w:t>
            </w:r>
            <w:r>
              <w:rPr>
                <w:rFonts w:ascii="新宋体" w:eastAsia="新宋体" w:hAnsi="新宋体" w:cs="Arial"/>
                <w:bCs/>
                <w:sz w:val="20"/>
              </w:rPr>
              <w:t xml:space="preserve">    </w:t>
            </w:r>
            <w:r>
              <w:rPr>
                <w:rFonts w:ascii="新宋体" w:eastAsia="新宋体" w:hAnsi="新宋体" w:cs="Arial" w:hint="eastAsia"/>
                <w:bCs/>
                <w:sz w:val="20"/>
              </w:rPr>
              <w:t>机</w:t>
            </w:r>
          </w:p>
        </w:tc>
        <w:tc>
          <w:tcPr>
            <w:tcW w:w="4685" w:type="dxa"/>
            <w:gridSpan w:val="2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853EAC" w:rsidTr="0099288F">
        <w:trPr>
          <w:trHeight w:val="459"/>
        </w:trPr>
        <w:tc>
          <w:tcPr>
            <w:tcW w:w="1544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传</w:t>
            </w:r>
            <w:r>
              <w:rPr>
                <w:rFonts w:ascii="新宋体" w:eastAsia="新宋体" w:hAnsi="新宋体" w:cs="Arial"/>
                <w:bCs/>
                <w:sz w:val="20"/>
              </w:rPr>
              <w:t xml:space="preserve">    </w:t>
            </w:r>
            <w:r>
              <w:rPr>
                <w:rFonts w:ascii="新宋体" w:eastAsia="新宋体" w:hAnsi="新宋体" w:cs="Arial" w:hint="eastAsia"/>
                <w:bCs/>
                <w:sz w:val="20"/>
              </w:rPr>
              <w:t>真</w:t>
            </w:r>
          </w:p>
        </w:tc>
        <w:tc>
          <w:tcPr>
            <w:tcW w:w="2876" w:type="dxa"/>
            <w:gridSpan w:val="3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1441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/>
                <w:bCs/>
                <w:sz w:val="20"/>
              </w:rPr>
              <w:t xml:space="preserve">E-Mail </w:t>
            </w:r>
          </w:p>
        </w:tc>
        <w:tc>
          <w:tcPr>
            <w:tcW w:w="4685" w:type="dxa"/>
            <w:gridSpan w:val="2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853EAC" w:rsidTr="0099288F">
        <w:trPr>
          <w:trHeight w:val="403"/>
        </w:trPr>
        <w:tc>
          <w:tcPr>
            <w:tcW w:w="1544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参会学员姓名</w:t>
            </w:r>
          </w:p>
        </w:tc>
        <w:tc>
          <w:tcPr>
            <w:tcW w:w="1981" w:type="dxa"/>
            <w:gridSpan w:val="2"/>
            <w:vAlign w:val="center"/>
          </w:tcPr>
          <w:p w:rsidR="00853EAC" w:rsidRDefault="00853EAC" w:rsidP="0099288F">
            <w:pPr>
              <w:jc w:val="center"/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职务</w:t>
            </w:r>
          </w:p>
        </w:tc>
        <w:tc>
          <w:tcPr>
            <w:tcW w:w="895" w:type="dxa"/>
            <w:vAlign w:val="center"/>
          </w:tcPr>
          <w:p w:rsidR="00853EAC" w:rsidRDefault="00853EAC" w:rsidP="0099288F">
            <w:pPr>
              <w:jc w:val="center"/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性别</w:t>
            </w:r>
          </w:p>
        </w:tc>
        <w:tc>
          <w:tcPr>
            <w:tcW w:w="2241" w:type="dxa"/>
            <w:gridSpan w:val="2"/>
            <w:vAlign w:val="center"/>
          </w:tcPr>
          <w:p w:rsidR="00853EAC" w:rsidRDefault="00853EAC" w:rsidP="0099288F">
            <w:pPr>
              <w:jc w:val="center"/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联系电话</w:t>
            </w:r>
            <w:r>
              <w:rPr>
                <w:rFonts w:ascii="新宋体" w:eastAsia="新宋体" w:hAnsi="新宋体" w:cs="Arial"/>
                <w:bCs/>
                <w:sz w:val="20"/>
              </w:rPr>
              <w:t>&amp;</w:t>
            </w:r>
            <w:r>
              <w:rPr>
                <w:rFonts w:ascii="新宋体" w:eastAsia="新宋体" w:hAnsi="新宋体" w:cs="Arial" w:hint="eastAsia"/>
                <w:bCs/>
                <w:sz w:val="20"/>
              </w:rPr>
              <w:t>手机</w:t>
            </w:r>
          </w:p>
        </w:tc>
        <w:tc>
          <w:tcPr>
            <w:tcW w:w="3885" w:type="dxa"/>
            <w:vAlign w:val="center"/>
          </w:tcPr>
          <w:p w:rsidR="00853EAC" w:rsidRDefault="00853EAC" w:rsidP="0099288F">
            <w:pPr>
              <w:jc w:val="center"/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/>
                <w:bCs/>
                <w:sz w:val="20"/>
              </w:rPr>
              <w:t>Email</w:t>
            </w:r>
          </w:p>
        </w:tc>
      </w:tr>
      <w:tr w:rsidR="00853EAC" w:rsidTr="0099288F">
        <w:trPr>
          <w:trHeight w:val="403"/>
        </w:trPr>
        <w:tc>
          <w:tcPr>
            <w:tcW w:w="1544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895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2241" w:type="dxa"/>
            <w:gridSpan w:val="2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3885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853EAC" w:rsidTr="0099288F">
        <w:trPr>
          <w:trHeight w:val="403"/>
        </w:trPr>
        <w:tc>
          <w:tcPr>
            <w:tcW w:w="1544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895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2241" w:type="dxa"/>
            <w:gridSpan w:val="2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3885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853EAC" w:rsidTr="0099288F">
        <w:trPr>
          <w:trHeight w:val="403"/>
        </w:trPr>
        <w:tc>
          <w:tcPr>
            <w:tcW w:w="1544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895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2241" w:type="dxa"/>
            <w:gridSpan w:val="2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3885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853EAC" w:rsidTr="0099288F">
        <w:trPr>
          <w:trHeight w:val="403"/>
        </w:trPr>
        <w:tc>
          <w:tcPr>
            <w:tcW w:w="1544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895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2241" w:type="dxa"/>
            <w:gridSpan w:val="2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3885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853EAC" w:rsidTr="0099288F">
        <w:trPr>
          <w:trHeight w:val="403"/>
        </w:trPr>
        <w:tc>
          <w:tcPr>
            <w:tcW w:w="1544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895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2241" w:type="dxa"/>
            <w:gridSpan w:val="2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3885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853EAC" w:rsidTr="0099288F">
        <w:trPr>
          <w:trHeight w:val="403"/>
        </w:trPr>
        <w:tc>
          <w:tcPr>
            <w:tcW w:w="1544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895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2241" w:type="dxa"/>
            <w:gridSpan w:val="2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  <w:tc>
          <w:tcPr>
            <w:tcW w:w="3885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</w:p>
        </w:tc>
      </w:tr>
      <w:tr w:rsidR="00853EAC" w:rsidTr="0099288F">
        <w:trPr>
          <w:trHeight w:val="512"/>
        </w:trPr>
        <w:tc>
          <w:tcPr>
            <w:tcW w:w="2433" w:type="dxa"/>
            <w:gridSpan w:val="2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参会人数：</w:t>
            </w:r>
            <w:r>
              <w:rPr>
                <w:rFonts w:ascii="新宋体" w:eastAsia="新宋体" w:hAnsi="新宋体" w:cs="Arial"/>
                <w:bCs/>
                <w:sz w:val="20"/>
                <w:u w:val="single"/>
              </w:rPr>
              <w:t xml:space="preserve">      </w:t>
            </w:r>
            <w:r>
              <w:rPr>
                <w:rFonts w:ascii="新宋体" w:eastAsia="新宋体" w:hAnsi="新宋体" w:cs="Arial" w:hint="eastAsia"/>
                <w:bCs/>
                <w:sz w:val="20"/>
              </w:rPr>
              <w:t>人</w:t>
            </w:r>
          </w:p>
        </w:tc>
        <w:tc>
          <w:tcPr>
            <w:tcW w:w="4228" w:type="dxa"/>
            <w:gridSpan w:val="4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bCs/>
                <w:sz w:val="20"/>
              </w:rPr>
              <w:t>付款方式：</w:t>
            </w:r>
            <w:r>
              <w:rPr>
                <w:rFonts w:ascii="新宋体" w:eastAsia="新宋体" w:hAnsi="新宋体" w:cs="Arial"/>
                <w:bCs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5pt;height:12.75pt;mso-position-horizontal-relative:page;mso-position-vertical-relative:page">
                  <v:imagedata r:id="rId9" o:title=""/>
                </v:shape>
              </w:pict>
            </w:r>
            <w:r>
              <w:rPr>
                <w:rFonts w:ascii="新宋体" w:eastAsia="新宋体" w:hAnsi="新宋体" w:cs="Arial" w:hint="eastAsia"/>
                <w:color w:val="000000"/>
                <w:kern w:val="0"/>
                <w:sz w:val="20"/>
              </w:rPr>
              <w:t xml:space="preserve">现金　</w:t>
            </w:r>
            <w:r>
              <w:rPr>
                <w:rFonts w:ascii="新宋体" w:eastAsia="新宋体" w:hAnsi="新宋体" w:cs="Arial"/>
                <w:color w:val="000000"/>
                <w:kern w:val="0"/>
                <w:sz w:val="20"/>
              </w:rPr>
              <w:pict>
                <v:shape id="_x0000_i1026" type="#_x0000_t75" style="width:19.5pt;height:12.75pt;mso-position-horizontal-relative:page;mso-position-vertical-relative:page">
                  <v:imagedata r:id="rId10" o:title=""/>
                </v:shape>
              </w:pict>
            </w:r>
            <w:r>
              <w:rPr>
                <w:rFonts w:ascii="新宋体" w:eastAsia="新宋体" w:hAnsi="新宋体" w:cs="Arial" w:hint="eastAsia"/>
                <w:color w:val="000000"/>
                <w:kern w:val="0"/>
                <w:sz w:val="20"/>
              </w:rPr>
              <w:t xml:space="preserve">支票　</w:t>
            </w:r>
            <w:r>
              <w:rPr>
                <w:rFonts w:ascii="新宋体" w:eastAsia="新宋体" w:hAnsi="新宋体" w:cs="Arial"/>
                <w:color w:val="000000"/>
                <w:kern w:val="0"/>
                <w:sz w:val="20"/>
              </w:rPr>
              <w:pict>
                <v:shape id="_x0000_i1027" type="#_x0000_t75" style="width:19.5pt;height:12.75pt;mso-position-horizontal-relative:page;mso-position-vertical-relative:page">
                  <v:imagedata r:id="rId10" o:title=""/>
                </v:shape>
              </w:pict>
            </w:r>
            <w:r>
              <w:rPr>
                <w:rFonts w:ascii="新宋体" w:eastAsia="新宋体" w:hAnsi="新宋体" w:cs="Arial" w:hint="eastAsia"/>
                <w:color w:val="000000"/>
                <w:kern w:val="0"/>
                <w:sz w:val="20"/>
              </w:rPr>
              <w:t>转帐</w:t>
            </w:r>
          </w:p>
        </w:tc>
        <w:tc>
          <w:tcPr>
            <w:tcW w:w="3885" w:type="dxa"/>
            <w:vAlign w:val="center"/>
          </w:tcPr>
          <w:p w:rsidR="00853EAC" w:rsidRDefault="00853EAC" w:rsidP="0099288F">
            <w:pPr>
              <w:rPr>
                <w:rFonts w:ascii="新宋体" w:eastAsia="新宋体" w:hAnsi="新宋体" w:cs="Arial"/>
                <w:bCs/>
                <w:sz w:val="20"/>
              </w:rPr>
            </w:pPr>
            <w:r>
              <w:rPr>
                <w:rFonts w:ascii="新宋体" w:eastAsia="新宋体" w:hAnsi="新宋体" w:cs="Arial" w:hint="eastAsia"/>
                <w:color w:val="000000"/>
                <w:kern w:val="0"/>
                <w:sz w:val="20"/>
              </w:rPr>
              <w:t>费用合计：</w:t>
            </w:r>
            <w:r>
              <w:rPr>
                <w:rFonts w:ascii="新宋体" w:eastAsia="新宋体" w:hAnsi="新宋体" w:hint="eastAsia"/>
                <w:sz w:val="20"/>
              </w:rPr>
              <w:t>￥</w:t>
            </w:r>
            <w:r>
              <w:rPr>
                <w:rFonts w:ascii="新宋体" w:eastAsia="新宋体" w:hAnsi="新宋体"/>
                <w:sz w:val="20"/>
                <w:u w:val="single"/>
              </w:rPr>
              <w:t xml:space="preserve">            </w:t>
            </w:r>
            <w:r>
              <w:rPr>
                <w:rFonts w:ascii="新宋体" w:eastAsia="新宋体" w:hAnsi="新宋体" w:hint="eastAsia"/>
                <w:sz w:val="20"/>
              </w:rPr>
              <w:t>元</w:t>
            </w:r>
            <w:r>
              <w:rPr>
                <w:rFonts w:ascii="新宋体" w:eastAsia="新宋体" w:hAnsi="新宋体"/>
                <w:sz w:val="20"/>
              </w:rPr>
              <w:t>/</w:t>
            </w:r>
            <w:r>
              <w:rPr>
                <w:rFonts w:ascii="新宋体" w:eastAsia="新宋体" w:hAnsi="新宋体" w:hint="eastAsia"/>
                <w:sz w:val="20"/>
              </w:rPr>
              <w:t>人</w:t>
            </w:r>
          </w:p>
        </w:tc>
      </w:tr>
    </w:tbl>
    <w:p w:rsidR="00853EAC" w:rsidRDefault="00853EAC" w:rsidP="00246550">
      <w:pPr>
        <w:pStyle w:val="z-BottomofForm"/>
      </w:pPr>
      <w:r>
        <w:rPr>
          <w:rFonts w:hint="eastAsia"/>
        </w:rPr>
        <w:t>窗体底端</w:t>
      </w:r>
    </w:p>
    <w:p w:rsidR="00853EAC" w:rsidRDefault="00853EAC" w:rsidP="00246550">
      <w:pPr>
        <w:numPr>
          <w:ilvl w:val="0"/>
          <w:numId w:val="2"/>
        </w:numPr>
        <w:spacing w:beforeLines="18"/>
        <w:ind w:left="880" w:hanging="440"/>
        <w:rPr>
          <w:rFonts w:ascii="新宋体" w:eastAsia="新宋体" w:hAnsi="新宋体"/>
          <w:sz w:val="20"/>
        </w:rPr>
      </w:pPr>
      <w:r>
        <w:rPr>
          <w:rFonts w:ascii="新宋体" w:eastAsia="新宋体" w:hAnsi="新宋体" w:hint="eastAsia"/>
          <w:sz w:val="20"/>
        </w:rPr>
        <w:t>填写完毕请传真至：</w:t>
      </w:r>
      <w:r>
        <w:rPr>
          <w:rFonts w:ascii="新宋体" w:eastAsia="新宋体" w:hAnsi="新宋体"/>
          <w:bCs/>
          <w:sz w:val="20"/>
        </w:rPr>
        <w:t>010-62885218</w:t>
      </w:r>
      <w:r>
        <w:rPr>
          <w:rFonts w:ascii="新宋体" w:eastAsia="新宋体" w:hAnsi="新宋体" w:hint="eastAsia"/>
          <w:sz w:val="20"/>
        </w:rPr>
        <w:t>发邮件到：</w:t>
      </w:r>
      <w:hyperlink r:id="rId11" w:history="1">
        <w:r w:rsidRPr="00C6306F">
          <w:rPr>
            <w:rStyle w:val="Hyperlink"/>
            <w:rFonts w:ascii="新宋体" w:eastAsia="新宋体" w:hAnsi="新宋体"/>
            <w:sz w:val="20"/>
          </w:rPr>
          <w:t>phL568@163.com</w:t>
        </w:r>
      </w:hyperlink>
      <w:r>
        <w:rPr>
          <w:rFonts w:ascii="新宋体" w:eastAsia="新宋体" w:hAnsi="新宋体"/>
          <w:sz w:val="20"/>
        </w:rPr>
        <w:t xml:space="preserve"> </w:t>
      </w:r>
    </w:p>
    <w:p w:rsidR="00853EAC" w:rsidRDefault="00853EAC" w:rsidP="00246550">
      <w:pPr>
        <w:spacing w:beforeLines="18"/>
        <w:ind w:left="440"/>
        <w:rPr>
          <w:rFonts w:ascii="新宋体" w:eastAsia="新宋体" w:hAnsi="新宋体"/>
          <w:sz w:val="20"/>
        </w:rPr>
      </w:pPr>
      <w:r>
        <w:rPr>
          <w:rFonts w:ascii="新宋体" w:eastAsia="新宋体" w:hAnsi="新宋体"/>
          <w:sz w:val="20"/>
        </w:rPr>
        <w:t>2</w:t>
      </w:r>
      <w:r>
        <w:rPr>
          <w:rFonts w:ascii="新宋体" w:eastAsia="新宋体" w:hAnsi="新宋体" w:hint="eastAsia"/>
          <w:sz w:val="20"/>
        </w:rPr>
        <w:t>、为确保您准时参加该课程，请提前将此表填好后传真到我司，同时您将会在开课前一个星期内收到我们发出的《开课通知书》；</w:t>
      </w:r>
    </w:p>
    <w:p w:rsidR="00853EAC" w:rsidRDefault="00853EAC" w:rsidP="00246550">
      <w:pPr>
        <w:spacing w:beforeLines="18"/>
        <w:ind w:left="880" w:hanging="440"/>
        <w:rPr>
          <w:rFonts w:ascii="新宋体" w:eastAsia="新宋体" w:hAnsi="新宋体"/>
          <w:sz w:val="20"/>
        </w:rPr>
      </w:pPr>
      <w:r>
        <w:rPr>
          <w:rFonts w:ascii="新宋体" w:eastAsia="新宋体" w:hAnsi="新宋体"/>
          <w:sz w:val="20"/>
        </w:rPr>
        <w:t>3</w:t>
      </w:r>
      <w:r>
        <w:rPr>
          <w:rFonts w:ascii="新宋体" w:eastAsia="新宋体" w:hAnsi="新宋体" w:hint="eastAsia"/>
          <w:sz w:val="20"/>
        </w:rPr>
        <w:t>、请完整填写电子邮件地址及手机号码</w:t>
      </w:r>
      <w:r>
        <w:rPr>
          <w:rFonts w:ascii="新宋体" w:eastAsia="新宋体" w:hAnsi="新宋体"/>
          <w:sz w:val="20"/>
        </w:rPr>
        <w:t>,</w:t>
      </w:r>
      <w:r>
        <w:rPr>
          <w:rFonts w:ascii="新宋体" w:eastAsia="新宋体" w:hAnsi="新宋体" w:hint="eastAsia"/>
          <w:sz w:val="20"/>
        </w:rPr>
        <w:t>以便课前通知，课后收取资料；</w:t>
      </w:r>
    </w:p>
    <w:p w:rsidR="00853EAC" w:rsidRPr="00C504DD" w:rsidRDefault="00853EAC" w:rsidP="00246550">
      <w:pPr>
        <w:spacing w:beforeLines="18"/>
        <w:ind w:left="880" w:hanging="440"/>
        <w:rPr>
          <w:rFonts w:ascii="新宋体" w:eastAsia="新宋体" w:hAnsi="新宋体"/>
          <w:sz w:val="20"/>
        </w:rPr>
      </w:pPr>
      <w:r>
        <w:rPr>
          <w:rFonts w:ascii="新宋体" w:eastAsia="新宋体" w:hAnsi="新宋体"/>
          <w:sz w:val="20"/>
        </w:rPr>
        <w:t>4</w:t>
      </w:r>
      <w:r>
        <w:rPr>
          <w:rFonts w:ascii="新宋体" w:eastAsia="新宋体" w:hAnsi="新宋体" w:hint="eastAsia"/>
          <w:sz w:val="20"/>
        </w:rPr>
        <w:t>、培训费用汇出后，请将汇款</w:t>
      </w:r>
      <w:r>
        <w:rPr>
          <w:rFonts w:ascii="新宋体" w:eastAsia="新宋体" w:hAnsi="新宋体"/>
          <w:sz w:val="20"/>
        </w:rPr>
        <w:t>/</w:t>
      </w:r>
      <w:r>
        <w:rPr>
          <w:rFonts w:ascii="新宋体" w:eastAsia="新宋体" w:hAnsi="新宋体" w:hint="eastAsia"/>
          <w:sz w:val="20"/>
        </w:rPr>
        <w:t>转帐凭单回传，以便会务人员及时和您联系，帮您安排会务事宜；</w:t>
      </w:r>
      <w:r>
        <w:rPr>
          <w:rFonts w:ascii="新宋体" w:eastAsia="新宋体" w:hAnsi="新宋体"/>
          <w:sz w:val="20"/>
        </w:rPr>
        <w:t xml:space="preserve"> </w:t>
      </w:r>
    </w:p>
    <w:p w:rsidR="00853EAC" w:rsidRPr="00C7169B" w:rsidRDefault="00853EAC" w:rsidP="00246550"/>
    <w:p w:rsidR="00853EAC" w:rsidRPr="00246550" w:rsidRDefault="00853EAC"/>
    <w:sectPr w:rsidR="00853EAC" w:rsidRPr="00246550" w:rsidSect="00C81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EAC" w:rsidRDefault="00853EAC" w:rsidP="001F064C">
      <w:r>
        <w:separator/>
      </w:r>
    </w:p>
  </w:endnote>
  <w:endnote w:type="continuationSeparator" w:id="0">
    <w:p w:rsidR="00853EAC" w:rsidRDefault="00853EAC" w:rsidP="001F0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粗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Batang">
    <w:altName w:val="晖?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EAC" w:rsidRDefault="00853EAC" w:rsidP="001F064C">
      <w:r>
        <w:separator/>
      </w:r>
    </w:p>
  </w:footnote>
  <w:footnote w:type="continuationSeparator" w:id="0">
    <w:p w:rsidR="00853EAC" w:rsidRDefault="00853EAC" w:rsidP="001F06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D47D1"/>
    <w:multiLevelType w:val="singleLevel"/>
    <w:tmpl w:val="529D47D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63BC7182"/>
    <w:multiLevelType w:val="hybridMultilevel"/>
    <w:tmpl w:val="C4581A6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64C"/>
    <w:rsid w:val="00003B1E"/>
    <w:rsid w:val="000C3BDA"/>
    <w:rsid w:val="000D1C1B"/>
    <w:rsid w:val="000F5210"/>
    <w:rsid w:val="00172E29"/>
    <w:rsid w:val="00180C58"/>
    <w:rsid w:val="001F064C"/>
    <w:rsid w:val="001F22B1"/>
    <w:rsid w:val="00246550"/>
    <w:rsid w:val="003A0637"/>
    <w:rsid w:val="00427E41"/>
    <w:rsid w:val="00447149"/>
    <w:rsid w:val="0048664C"/>
    <w:rsid w:val="004B684F"/>
    <w:rsid w:val="0052712C"/>
    <w:rsid w:val="00587098"/>
    <w:rsid w:val="005C107E"/>
    <w:rsid w:val="006003D8"/>
    <w:rsid w:val="00626B2F"/>
    <w:rsid w:val="00655712"/>
    <w:rsid w:val="00661392"/>
    <w:rsid w:val="006E0781"/>
    <w:rsid w:val="006F6943"/>
    <w:rsid w:val="00834113"/>
    <w:rsid w:val="00853EAC"/>
    <w:rsid w:val="00885540"/>
    <w:rsid w:val="008B48F6"/>
    <w:rsid w:val="00990112"/>
    <w:rsid w:val="009904AA"/>
    <w:rsid w:val="0099288F"/>
    <w:rsid w:val="00A05FB0"/>
    <w:rsid w:val="00B352D5"/>
    <w:rsid w:val="00B42B3A"/>
    <w:rsid w:val="00B61202"/>
    <w:rsid w:val="00B9128E"/>
    <w:rsid w:val="00C504DD"/>
    <w:rsid w:val="00C6306F"/>
    <w:rsid w:val="00C7169B"/>
    <w:rsid w:val="00C81738"/>
    <w:rsid w:val="00CB5714"/>
    <w:rsid w:val="00D33DE3"/>
    <w:rsid w:val="00D929CF"/>
    <w:rsid w:val="00DB2857"/>
    <w:rsid w:val="00E63EC6"/>
    <w:rsid w:val="00E64FBC"/>
    <w:rsid w:val="00FB0B85"/>
    <w:rsid w:val="00FB5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64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0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064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F0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064C"/>
    <w:rPr>
      <w:rFonts w:cs="Times New Roman"/>
      <w:sz w:val="18"/>
      <w:szCs w:val="18"/>
    </w:rPr>
  </w:style>
  <w:style w:type="paragraph" w:customStyle="1" w:styleId="1">
    <w:name w:val="列出段落1"/>
    <w:basedOn w:val="Normal"/>
    <w:uiPriority w:val="99"/>
    <w:rsid w:val="001F064C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1F064C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uiPriority w:val="99"/>
    <w:rsid w:val="00003B1E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246550"/>
    <w:rPr>
      <w:rFonts w:cs="Times New Roman"/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uiPriority w:val="99"/>
    <w:rsid w:val="0024655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F7BFD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uiPriority w:val="99"/>
    <w:rsid w:val="0024655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F7BF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6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qLpx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qLpx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L568@163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407</Words>
  <Characters>2326</Characters>
  <Application>Microsoft Office Outlook</Application>
  <DocSecurity>0</DocSecurity>
  <Lines>0</Lines>
  <Paragraphs>0</Paragraphs>
  <ScaleCrop>false</ScaleCrop>
  <Company>Users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向万科学习-房地产营销策划实操班</dc:title>
  <dc:subject/>
  <dc:creator>Windows 用户</dc:creator>
  <cp:keywords/>
  <dc:description/>
  <cp:lastModifiedBy>User</cp:lastModifiedBy>
  <cp:revision>2</cp:revision>
  <dcterms:created xsi:type="dcterms:W3CDTF">2014-05-23T01:30:00Z</dcterms:created>
  <dcterms:modified xsi:type="dcterms:W3CDTF">2014-05-23T01:30:00Z</dcterms:modified>
</cp:coreProperties>
</file>