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985" w:rsidRPr="002D7C03" w:rsidRDefault="001B6985" w:rsidP="002750C1">
      <w:pPr>
        <w:ind w:firstLineChars="400" w:firstLine="31680"/>
        <w:rPr>
          <w:b/>
          <w:sz w:val="52"/>
          <w:szCs w:val="52"/>
        </w:rPr>
      </w:pPr>
      <w:r w:rsidRPr="002D7C03">
        <w:rPr>
          <w:rFonts w:hint="eastAsia"/>
          <w:b/>
          <w:sz w:val="52"/>
          <w:szCs w:val="52"/>
        </w:rPr>
        <w:t>人才薪酬管理</w:t>
      </w:r>
    </w:p>
    <w:p w:rsidR="001B6985" w:rsidRPr="002750C1" w:rsidRDefault="001B6985" w:rsidP="002750C1">
      <w:pPr>
        <w:spacing w:line="400" w:lineRule="atLeast"/>
        <w:rPr>
          <w:b/>
        </w:rPr>
      </w:pPr>
      <w:r w:rsidRPr="002750C1">
        <w:rPr>
          <w:b/>
        </w:rPr>
        <w:t>2014</w:t>
      </w:r>
      <w:r w:rsidRPr="002750C1">
        <w:rPr>
          <w:rFonts w:hint="eastAsia"/>
          <w:b/>
        </w:rPr>
        <w:t>年</w:t>
      </w:r>
      <w:r w:rsidRPr="002750C1">
        <w:rPr>
          <w:b/>
        </w:rPr>
        <w:t>02</w:t>
      </w:r>
      <w:r w:rsidRPr="002750C1">
        <w:rPr>
          <w:rFonts w:hint="eastAsia"/>
          <w:b/>
        </w:rPr>
        <w:t>月</w:t>
      </w:r>
      <w:r w:rsidRPr="002750C1">
        <w:rPr>
          <w:b/>
        </w:rPr>
        <w:t>22-23</w:t>
      </w:r>
      <w:r w:rsidRPr="002750C1">
        <w:rPr>
          <w:rFonts w:hint="eastAsia"/>
          <w:b/>
        </w:rPr>
        <w:t>日</w:t>
      </w:r>
      <w:r w:rsidRPr="002750C1">
        <w:rPr>
          <w:b/>
        </w:rPr>
        <w:t xml:space="preserve"> </w:t>
      </w:r>
      <w:r w:rsidRPr="002750C1">
        <w:rPr>
          <w:rFonts w:hint="eastAsia"/>
          <w:b/>
        </w:rPr>
        <w:t>广东</w:t>
      </w:r>
      <w:r w:rsidRPr="002750C1">
        <w:rPr>
          <w:b/>
        </w:rPr>
        <w:t>-</w:t>
      </w:r>
      <w:r w:rsidRPr="002750C1">
        <w:rPr>
          <w:rFonts w:hint="eastAsia"/>
          <w:b/>
        </w:rPr>
        <w:t>东莞</w:t>
      </w:r>
      <w:r w:rsidRPr="002750C1">
        <w:rPr>
          <w:b/>
        </w:rPr>
        <w:t xml:space="preserve">   2014</w:t>
      </w:r>
      <w:r w:rsidRPr="002750C1">
        <w:rPr>
          <w:rFonts w:hint="eastAsia"/>
          <w:b/>
        </w:rPr>
        <w:t>年</w:t>
      </w:r>
      <w:r w:rsidRPr="002750C1">
        <w:rPr>
          <w:b/>
        </w:rPr>
        <w:t>03</w:t>
      </w:r>
      <w:r w:rsidRPr="002750C1">
        <w:rPr>
          <w:rFonts w:hint="eastAsia"/>
          <w:b/>
        </w:rPr>
        <w:t>月</w:t>
      </w:r>
      <w:r w:rsidRPr="002750C1">
        <w:rPr>
          <w:b/>
        </w:rPr>
        <w:t>22-23</w:t>
      </w:r>
      <w:r w:rsidRPr="002750C1">
        <w:rPr>
          <w:rFonts w:hint="eastAsia"/>
          <w:b/>
        </w:rPr>
        <w:t>日</w:t>
      </w:r>
      <w:r w:rsidRPr="002750C1">
        <w:rPr>
          <w:b/>
        </w:rPr>
        <w:t xml:space="preserve"> </w:t>
      </w:r>
      <w:r w:rsidRPr="002750C1">
        <w:rPr>
          <w:rFonts w:hint="eastAsia"/>
          <w:b/>
        </w:rPr>
        <w:t>海南</w:t>
      </w:r>
      <w:r w:rsidRPr="002750C1">
        <w:rPr>
          <w:b/>
        </w:rPr>
        <w:t>-</w:t>
      </w:r>
      <w:r w:rsidRPr="002750C1">
        <w:rPr>
          <w:rFonts w:hint="eastAsia"/>
          <w:b/>
        </w:rPr>
        <w:t>海口</w:t>
      </w:r>
    </w:p>
    <w:p w:rsidR="001B6985" w:rsidRPr="002750C1" w:rsidRDefault="001B6985" w:rsidP="002750C1">
      <w:pPr>
        <w:spacing w:line="400" w:lineRule="atLeast"/>
        <w:rPr>
          <w:b/>
        </w:rPr>
      </w:pPr>
      <w:r w:rsidRPr="002750C1">
        <w:rPr>
          <w:b/>
        </w:rPr>
        <w:t>2014</w:t>
      </w:r>
      <w:r w:rsidRPr="002750C1">
        <w:rPr>
          <w:rFonts w:hint="eastAsia"/>
          <w:b/>
        </w:rPr>
        <w:t>年</w:t>
      </w:r>
      <w:r w:rsidRPr="002750C1">
        <w:rPr>
          <w:b/>
        </w:rPr>
        <w:t>04</w:t>
      </w:r>
      <w:r w:rsidRPr="002750C1">
        <w:rPr>
          <w:rFonts w:hint="eastAsia"/>
          <w:b/>
        </w:rPr>
        <w:t>月</w:t>
      </w:r>
      <w:r w:rsidRPr="002750C1">
        <w:rPr>
          <w:b/>
        </w:rPr>
        <w:t>12-13</w:t>
      </w:r>
      <w:r w:rsidRPr="002750C1">
        <w:rPr>
          <w:rFonts w:hint="eastAsia"/>
          <w:b/>
        </w:rPr>
        <w:t>日</w:t>
      </w:r>
      <w:r w:rsidRPr="002750C1">
        <w:rPr>
          <w:b/>
        </w:rPr>
        <w:t xml:space="preserve"> </w:t>
      </w:r>
      <w:r w:rsidRPr="002750C1">
        <w:rPr>
          <w:rFonts w:hint="eastAsia"/>
          <w:b/>
        </w:rPr>
        <w:t>云南</w:t>
      </w:r>
      <w:r w:rsidRPr="002750C1">
        <w:rPr>
          <w:b/>
        </w:rPr>
        <w:t>-</w:t>
      </w:r>
      <w:r w:rsidRPr="002750C1">
        <w:rPr>
          <w:rFonts w:hint="eastAsia"/>
          <w:b/>
        </w:rPr>
        <w:t>昆明</w:t>
      </w:r>
      <w:r w:rsidRPr="002750C1">
        <w:rPr>
          <w:b/>
        </w:rPr>
        <w:t xml:space="preserve">   2014</w:t>
      </w:r>
      <w:r w:rsidRPr="002750C1">
        <w:rPr>
          <w:rFonts w:hint="eastAsia"/>
          <w:b/>
        </w:rPr>
        <w:t>年</w:t>
      </w:r>
      <w:r w:rsidRPr="002750C1">
        <w:rPr>
          <w:b/>
        </w:rPr>
        <w:t>04</w:t>
      </w:r>
      <w:r w:rsidRPr="002750C1">
        <w:rPr>
          <w:rFonts w:hint="eastAsia"/>
          <w:b/>
        </w:rPr>
        <w:t>月</w:t>
      </w:r>
      <w:r w:rsidRPr="002750C1">
        <w:rPr>
          <w:b/>
        </w:rPr>
        <w:t>26-27</w:t>
      </w:r>
      <w:r w:rsidRPr="002750C1">
        <w:rPr>
          <w:rFonts w:hint="eastAsia"/>
          <w:b/>
        </w:rPr>
        <w:t>日</w:t>
      </w:r>
      <w:r w:rsidRPr="002750C1">
        <w:rPr>
          <w:b/>
        </w:rPr>
        <w:t xml:space="preserve"> </w:t>
      </w:r>
      <w:r w:rsidRPr="002750C1">
        <w:rPr>
          <w:rFonts w:hint="eastAsia"/>
          <w:b/>
        </w:rPr>
        <w:t>江西</w:t>
      </w:r>
      <w:r w:rsidRPr="002750C1">
        <w:rPr>
          <w:b/>
        </w:rPr>
        <w:t>-</w:t>
      </w:r>
      <w:r w:rsidRPr="002750C1">
        <w:rPr>
          <w:rFonts w:hint="eastAsia"/>
          <w:b/>
        </w:rPr>
        <w:t>南昌</w:t>
      </w:r>
    </w:p>
    <w:p w:rsidR="001B6985" w:rsidRPr="002750C1" w:rsidRDefault="001B6985" w:rsidP="002750C1">
      <w:pPr>
        <w:spacing w:line="400" w:lineRule="atLeast"/>
        <w:rPr>
          <w:b/>
        </w:rPr>
      </w:pPr>
      <w:r w:rsidRPr="002750C1">
        <w:rPr>
          <w:b/>
        </w:rPr>
        <w:t>2014</w:t>
      </w:r>
      <w:r w:rsidRPr="002750C1">
        <w:rPr>
          <w:rFonts w:hint="eastAsia"/>
          <w:b/>
        </w:rPr>
        <w:t>年</w:t>
      </w:r>
      <w:r w:rsidRPr="002750C1">
        <w:rPr>
          <w:b/>
        </w:rPr>
        <w:t>06</w:t>
      </w:r>
      <w:r w:rsidRPr="002750C1">
        <w:rPr>
          <w:rFonts w:hint="eastAsia"/>
          <w:b/>
        </w:rPr>
        <w:t>月</w:t>
      </w:r>
      <w:r w:rsidRPr="002750C1">
        <w:rPr>
          <w:b/>
        </w:rPr>
        <w:t>21-22</w:t>
      </w:r>
      <w:r w:rsidRPr="002750C1">
        <w:rPr>
          <w:rFonts w:hint="eastAsia"/>
          <w:b/>
        </w:rPr>
        <w:t>日</w:t>
      </w:r>
      <w:r w:rsidRPr="002750C1">
        <w:rPr>
          <w:b/>
        </w:rPr>
        <w:t xml:space="preserve"> </w:t>
      </w:r>
      <w:r w:rsidRPr="002750C1">
        <w:rPr>
          <w:rFonts w:hint="eastAsia"/>
          <w:b/>
        </w:rPr>
        <w:t>江苏</w:t>
      </w:r>
      <w:r w:rsidRPr="002750C1">
        <w:rPr>
          <w:b/>
        </w:rPr>
        <w:t>-</w:t>
      </w:r>
      <w:r w:rsidRPr="002750C1">
        <w:rPr>
          <w:rFonts w:hint="eastAsia"/>
          <w:b/>
        </w:rPr>
        <w:t>常熟</w:t>
      </w:r>
      <w:r w:rsidRPr="002750C1">
        <w:rPr>
          <w:b/>
        </w:rPr>
        <w:t xml:space="preserve">   2014</w:t>
      </w:r>
      <w:r w:rsidRPr="002750C1">
        <w:rPr>
          <w:rFonts w:hint="eastAsia"/>
          <w:b/>
        </w:rPr>
        <w:t>年</w:t>
      </w:r>
      <w:r w:rsidRPr="002750C1">
        <w:rPr>
          <w:b/>
        </w:rPr>
        <w:t>07</w:t>
      </w:r>
      <w:r w:rsidRPr="002750C1">
        <w:rPr>
          <w:rFonts w:hint="eastAsia"/>
          <w:b/>
        </w:rPr>
        <w:t>月</w:t>
      </w:r>
      <w:r w:rsidRPr="002750C1">
        <w:rPr>
          <w:b/>
        </w:rPr>
        <w:t>05-06</w:t>
      </w:r>
      <w:r w:rsidRPr="002750C1">
        <w:rPr>
          <w:rFonts w:hint="eastAsia"/>
          <w:b/>
        </w:rPr>
        <w:t>日</w:t>
      </w:r>
      <w:r w:rsidRPr="002750C1">
        <w:rPr>
          <w:b/>
        </w:rPr>
        <w:t xml:space="preserve"> </w:t>
      </w:r>
      <w:r w:rsidRPr="002750C1">
        <w:rPr>
          <w:rFonts w:hint="eastAsia"/>
          <w:b/>
        </w:rPr>
        <w:t>浙江</w:t>
      </w:r>
      <w:r w:rsidRPr="002750C1">
        <w:rPr>
          <w:b/>
        </w:rPr>
        <w:t>-</w:t>
      </w:r>
      <w:r w:rsidRPr="002750C1">
        <w:rPr>
          <w:rFonts w:hint="eastAsia"/>
          <w:b/>
        </w:rPr>
        <w:t>温州</w:t>
      </w:r>
    </w:p>
    <w:p w:rsidR="001B6985" w:rsidRDefault="001B6985" w:rsidP="00276AF3">
      <w:pPr>
        <w:pStyle w:val="p0"/>
        <w:spacing w:line="400" w:lineRule="atLeast"/>
        <w:rPr>
          <w:rFonts w:ascii="宋体" w:cs="Arial"/>
          <w:b/>
          <w:color w:val="000000"/>
        </w:rPr>
      </w:pPr>
    </w:p>
    <w:p w:rsidR="001B6985" w:rsidRDefault="001B6985" w:rsidP="00276AF3">
      <w:pPr>
        <w:pStyle w:val="p0"/>
        <w:spacing w:line="400" w:lineRule="atLeast"/>
        <w:rPr>
          <w:rFonts w:ascii="宋体" w:cs="Arial"/>
          <w:color w:val="000000"/>
        </w:rPr>
      </w:pPr>
      <w:r>
        <w:rPr>
          <w:rFonts w:ascii="宋体" w:hAnsi="宋体" w:cs="Arial" w:hint="eastAsia"/>
          <w:b/>
          <w:color w:val="000000"/>
        </w:rPr>
        <w:t>学习投资</w:t>
      </w:r>
      <w:r>
        <w:rPr>
          <w:rFonts w:ascii="宋体" w:hAnsi="宋体" w:cs="Arial"/>
          <w:b/>
          <w:color w:val="000000"/>
        </w:rPr>
        <w:t>:</w:t>
      </w:r>
      <w:r>
        <w:rPr>
          <w:rFonts w:ascii="宋体" w:hAnsi="宋体" w:cs="Arial"/>
          <w:color w:val="000000"/>
        </w:rPr>
        <w:t>3800</w:t>
      </w:r>
      <w:r>
        <w:rPr>
          <w:rFonts w:ascii="宋体" w:hAnsi="宋体" w:cs="Arial" w:hint="eastAsia"/>
          <w:color w:val="000000"/>
        </w:rPr>
        <w:t>元</w:t>
      </w:r>
      <w:r>
        <w:rPr>
          <w:rFonts w:ascii="宋体" w:hAnsi="宋体" w:cs="Arial"/>
          <w:color w:val="000000"/>
        </w:rPr>
        <w:t>/</w:t>
      </w:r>
      <w:r>
        <w:rPr>
          <w:rFonts w:ascii="宋体" w:hAnsi="宋体" w:cs="Arial" w:hint="eastAsia"/>
          <w:color w:val="000000"/>
        </w:rPr>
        <w:t>人</w:t>
      </w:r>
      <w:r>
        <w:rPr>
          <w:rFonts w:ascii="宋体" w:hAnsi="宋体" w:cs="Arial"/>
          <w:color w:val="000000"/>
        </w:rPr>
        <w:t>(</w:t>
      </w:r>
      <w:r>
        <w:rPr>
          <w:rFonts w:ascii="宋体" w:hAnsi="宋体" w:cs="Arial" w:hint="eastAsia"/>
          <w:color w:val="000000"/>
        </w:rPr>
        <w:t>包括培训、培训教材、场地费等</w:t>
      </w:r>
      <w:r>
        <w:rPr>
          <w:rFonts w:ascii="宋体" w:hAnsi="宋体" w:cs="Arial"/>
          <w:color w:val="000000"/>
        </w:rPr>
        <w:t xml:space="preserve">) </w:t>
      </w:r>
      <w:r>
        <w:rPr>
          <w:rFonts w:ascii="宋体" w:hAnsi="宋体" w:cs="Arial" w:hint="eastAsia"/>
          <w:color w:val="000000"/>
        </w:rPr>
        <w:t>外地客户可协助预订酒店</w:t>
      </w:r>
    </w:p>
    <w:p w:rsidR="001B6985" w:rsidRDefault="001B6985" w:rsidP="00276AF3">
      <w:pPr>
        <w:rPr>
          <w:rFonts w:ascii="Simsun" w:hAnsi="Simsun"/>
          <w:color w:val="000000"/>
          <w:sz w:val="18"/>
          <w:szCs w:val="18"/>
          <w:shd w:val="clear" w:color="auto" w:fill="F4F7FA"/>
        </w:rPr>
      </w:pPr>
      <w:r>
        <w:rPr>
          <w:rFonts w:ascii="宋体" w:hAnsi="宋体" w:cs="Arial" w:hint="eastAsia"/>
          <w:b/>
          <w:color w:val="000000"/>
          <w:szCs w:val="21"/>
        </w:rPr>
        <w:t>学员对象：</w:t>
      </w:r>
      <w:r>
        <w:rPr>
          <w:rFonts w:ascii="Simsun" w:hAnsi="Simsun" w:hint="eastAsia"/>
          <w:color w:val="000000"/>
          <w:sz w:val="18"/>
          <w:szCs w:val="18"/>
          <w:shd w:val="clear" w:color="auto" w:fill="F4F7FA"/>
        </w:rPr>
        <w:t>董事长、总经理、企业高管、各层级管理精英</w:t>
      </w:r>
    </w:p>
    <w:p w:rsidR="001B6985" w:rsidRDefault="001B6985" w:rsidP="00276AF3">
      <w:pPr>
        <w:rPr>
          <w:b/>
        </w:rPr>
      </w:pPr>
    </w:p>
    <w:p w:rsidR="001B6985" w:rsidRPr="00276AF3" w:rsidRDefault="001B6985" w:rsidP="00276AF3">
      <w:pPr>
        <w:rPr>
          <w:b/>
        </w:rPr>
      </w:pPr>
      <w:r w:rsidRPr="00276AF3">
        <w:rPr>
          <w:rFonts w:hint="eastAsia"/>
          <w:b/>
        </w:rPr>
        <w:t>编辑推荐</w:t>
      </w:r>
    </w:p>
    <w:p w:rsidR="001B6985" w:rsidRDefault="001B6985" w:rsidP="00276AF3">
      <w:r>
        <w:rPr>
          <w:rFonts w:hint="eastAsia"/>
        </w:rPr>
        <w:t>建议各经理人员阅读本书，以更好地理解和掌握岗位说明书的撰写、岗位评价、下属的薪酬问题的处理和企业薪酬战略的确定。</w:t>
      </w:r>
    </w:p>
    <w:p w:rsidR="001B6985" w:rsidRDefault="001B6985" w:rsidP="00276AF3">
      <w:r>
        <w:rPr>
          <w:rFonts w:hint="eastAsia"/>
        </w:rPr>
        <w:t xml:space="preserve">　　　　　　　</w:t>
      </w:r>
      <w:r>
        <w:t xml:space="preserve"> ——</w:t>
      </w:r>
      <w:r>
        <w:rPr>
          <w:rFonts w:hint="eastAsia"/>
        </w:rPr>
        <w:t>美国通用电气医疗临床系统麻醉呼吸机全球事业部总经理</w:t>
      </w:r>
      <w:r>
        <w:t>MattiELehtonen</w:t>
      </w:r>
    </w:p>
    <w:p w:rsidR="001B6985" w:rsidRDefault="001B6985" w:rsidP="00276AF3">
      <w:r>
        <w:rPr>
          <w:rFonts w:hint="eastAsia"/>
        </w:rPr>
        <w:t>本书详细分析了建立薪酬管理系统的方法与过程，指导企业在面对人才市场压力的情况下，始终保持人力资源优势和竞争力。</w:t>
      </w:r>
    </w:p>
    <w:p w:rsidR="001B6985" w:rsidRDefault="001B6985" w:rsidP="00276AF3">
      <w:r>
        <w:rPr>
          <w:rFonts w:hint="eastAsia"/>
        </w:rPr>
        <w:t xml:space="preserve">　　　　　　　　</w:t>
      </w:r>
      <w:r>
        <w:t xml:space="preserve"> ——</w:t>
      </w:r>
      <w:r>
        <w:rPr>
          <w:rFonts w:hint="eastAsia"/>
        </w:rPr>
        <w:t>中国机械工业集团公司副总裁刘大山</w:t>
      </w:r>
    </w:p>
    <w:p w:rsidR="001B6985" w:rsidRDefault="001B6985" w:rsidP="00276AF3">
      <w:r>
        <w:rPr>
          <w:rFonts w:hint="eastAsia"/>
        </w:rPr>
        <w:t>本书详尽探讨的“</w:t>
      </w:r>
      <w:r>
        <w:t>DB</w:t>
      </w:r>
      <w:r>
        <w:rPr>
          <w:rFonts w:hint="eastAsia"/>
        </w:rPr>
        <w:t>薪点制岗位评估系统”，可以帮助企业设计工资架构，并结合人才市场的发展趋势进行薪酬管理，这正是企业人才战略与规划至关重要的内容之一。</w:t>
      </w:r>
    </w:p>
    <w:p w:rsidR="001B6985" w:rsidRDefault="001B6985" w:rsidP="00276AF3">
      <w:r>
        <w:rPr>
          <w:rFonts w:hint="eastAsia"/>
        </w:rPr>
        <w:t xml:space="preserve">　　　　　　　　</w:t>
      </w:r>
      <w:r>
        <w:t xml:space="preserve"> ——</w:t>
      </w:r>
      <w:r>
        <w:rPr>
          <w:rFonts w:hint="eastAsia"/>
        </w:rPr>
        <w:t>中赫集团公司副总裁王志宇</w:t>
      </w:r>
    </w:p>
    <w:p w:rsidR="001B6985" w:rsidRDefault="001B6985" w:rsidP="00276AF3">
      <w:r>
        <w:rPr>
          <w:rFonts w:hint="eastAsia"/>
        </w:rPr>
        <w:t>本书是按照企业操作实施薪酬战略和管理项目的思路撰写的，具有很强的实用性与指导作用，可以作为国内外大中型企业人力资源经理人、高级管理者、企业负责人进行人力资源管理的重要参考书籍。</w:t>
      </w:r>
    </w:p>
    <w:p w:rsidR="001B6985" w:rsidRDefault="001B6985" w:rsidP="00276AF3">
      <w:r>
        <w:rPr>
          <w:rFonts w:hint="eastAsia"/>
        </w:rPr>
        <w:t xml:space="preserve">　　　　　　　　</w:t>
      </w:r>
      <w:r>
        <w:t xml:space="preserve"> ——</w:t>
      </w:r>
      <w:r>
        <w:rPr>
          <w:rFonts w:hint="eastAsia"/>
        </w:rPr>
        <w:t>中国宽带产业基金</w:t>
      </w:r>
      <w:r>
        <w:t>CFO</w:t>
      </w:r>
      <w:r>
        <w:rPr>
          <w:rFonts w:hint="eastAsia"/>
        </w:rPr>
        <w:t>郭涛</w:t>
      </w:r>
    </w:p>
    <w:p w:rsidR="001B6985" w:rsidRPr="00276AF3" w:rsidRDefault="001B6985" w:rsidP="00276AF3">
      <w:pPr>
        <w:rPr>
          <w:b/>
        </w:rPr>
      </w:pPr>
      <w:r w:rsidRPr="00276AF3">
        <w:rPr>
          <w:rFonts w:hint="eastAsia"/>
          <w:b/>
        </w:rPr>
        <w:t>内容推荐</w:t>
      </w:r>
    </w:p>
    <w:p w:rsidR="001B6985" w:rsidRDefault="001B6985" w:rsidP="00276AF3">
      <w:r>
        <w:rPr>
          <w:rFonts w:hint="eastAsia"/>
        </w:rPr>
        <w:t>资源战略和管理系统的竞争，公平合理的薪酬管理，不仅能吸引优秀人才加入企业，还能留住那些帮助公司达成商业成功的人才，激励员工与企业一起成长！</w:t>
      </w:r>
    </w:p>
    <w:p w:rsidR="001B6985" w:rsidRDefault="001B6985" w:rsidP="00276AF3">
      <w:r>
        <w:rPr>
          <w:rFonts w:hint="eastAsia"/>
        </w:rPr>
        <w:t>本书集三位作者</w:t>
      </w:r>
      <w:r>
        <w:t>20</w:t>
      </w:r>
      <w:r>
        <w:rPr>
          <w:rFonts w:hint="eastAsia"/>
        </w:rPr>
        <w:t>年人力资源管理顾问和</w:t>
      </w:r>
      <w:r>
        <w:t>HR</w:t>
      </w:r>
      <w:r>
        <w:rPr>
          <w:rFonts w:hint="eastAsia"/>
        </w:rPr>
        <w:t>职业经理人的丰富经验，突破了同类书籍的传统写法，着重强调根据企业实际需要进行薪酬管理项目实际操作的步骤和方法，用简单明了的程序和图表，为企业人力资源管理者提供了一份薪酬管理的关键指南，能够有效地指导公司的薪酬战略定位和薪酬管理决策。</w:t>
      </w:r>
    </w:p>
    <w:p w:rsidR="001B6985" w:rsidRDefault="001B6985" w:rsidP="00276AF3">
      <w:r>
        <w:rPr>
          <w:rFonts w:hint="eastAsia"/>
        </w:rPr>
        <w:t>本书介绍了中国和加拿大顾问基于亚太地区，特别是针对中国具体情况设计和量化的岗位评估办法；详细讲解了薪酬管理的基本概念，并举例说明薪酬管理的过程。通过分步讲解，让读者掌握企业建立薪酬体系的每一步关键操作方法，包括如何确定、分析、评估企业基准岗位，决定岗位级别；如何将岗位评估的结果与薪酬市场调查联系起来，合理地设计级别结构和薪酬范围；如何解决企业员工薪酬过高、过低以及员工绩效等问题。使企业通过科学的薪酬管理实现有效的人才管理，始终保持人力资源优势，增强面对商业挑战的能力。</w:t>
      </w:r>
    </w:p>
    <w:p w:rsidR="001B6985" w:rsidRDefault="001B6985" w:rsidP="00276AF3">
      <w:r>
        <w:rPr>
          <w:rFonts w:hint="eastAsia"/>
        </w:rPr>
        <w:t>本书有助于中外企业的领导者、人力资源管理者探讨自身在薪酬管理中的优势与不足，改善管理技能，留住关键人才、提升企业竞争力；可作为全国各院校人力资源管理专业师生、人力资源管理咨询顾问的专业参考书；还可作为企业薪酬管理人员的培训教材，以及薪酬管理项目的实施指导手册。</w:t>
      </w:r>
    </w:p>
    <w:p w:rsidR="001B6985" w:rsidRDefault="001B6985" w:rsidP="00276AF3">
      <w:pPr>
        <w:rPr>
          <w:b/>
        </w:rPr>
      </w:pPr>
      <w:r w:rsidRPr="000C4BD1">
        <w:rPr>
          <w:rFonts w:hint="eastAsia"/>
          <w:b/>
        </w:rPr>
        <w:t>课程大纲：</w:t>
      </w:r>
    </w:p>
    <w:p w:rsidR="001B6985" w:rsidRPr="00276AF3" w:rsidRDefault="001B6985" w:rsidP="00276AF3">
      <w:pPr>
        <w:rPr>
          <w:b/>
        </w:rPr>
      </w:pPr>
      <w:r w:rsidRPr="00276AF3">
        <w:rPr>
          <w:rFonts w:hint="eastAsia"/>
          <w:b/>
        </w:rPr>
        <w:t>目录</w:t>
      </w:r>
    </w:p>
    <w:p w:rsidR="001B6985" w:rsidRPr="00276AF3" w:rsidRDefault="001B6985" w:rsidP="00276AF3">
      <w:pPr>
        <w:rPr>
          <w:b/>
        </w:rPr>
      </w:pPr>
      <w:r w:rsidRPr="00276AF3">
        <w:rPr>
          <w:rFonts w:hint="eastAsia"/>
          <w:b/>
        </w:rPr>
        <w:t>第</w:t>
      </w:r>
      <w:r w:rsidRPr="00276AF3">
        <w:rPr>
          <w:b/>
        </w:rPr>
        <w:t>1</w:t>
      </w:r>
      <w:r w:rsidRPr="00276AF3">
        <w:rPr>
          <w:rFonts w:hint="eastAsia"/>
          <w:b/>
        </w:rPr>
        <w:t>章　什么是薪酬</w:t>
      </w:r>
    </w:p>
    <w:p w:rsidR="001B6985" w:rsidRPr="00276AF3" w:rsidRDefault="001B6985" w:rsidP="00276AF3">
      <w:pPr>
        <w:rPr>
          <w:b/>
        </w:rPr>
      </w:pPr>
      <w:r w:rsidRPr="00276AF3">
        <w:rPr>
          <w:rFonts w:hint="eastAsia"/>
          <w:b/>
        </w:rPr>
        <w:t>第</w:t>
      </w:r>
      <w:r w:rsidRPr="00276AF3">
        <w:rPr>
          <w:b/>
        </w:rPr>
        <w:t>2</w:t>
      </w:r>
      <w:r w:rsidRPr="00276AF3">
        <w:rPr>
          <w:rFonts w:hint="eastAsia"/>
          <w:b/>
        </w:rPr>
        <w:t>章　确定薪酬规划的基础</w:t>
      </w:r>
    </w:p>
    <w:p w:rsidR="001B6985" w:rsidRPr="00276AF3" w:rsidRDefault="001B6985" w:rsidP="00276AF3">
      <w:pPr>
        <w:rPr>
          <w:b/>
        </w:rPr>
      </w:pPr>
      <w:r w:rsidRPr="00276AF3">
        <w:rPr>
          <w:rFonts w:hint="eastAsia"/>
          <w:b/>
        </w:rPr>
        <w:t>第</w:t>
      </w:r>
      <w:r w:rsidRPr="00276AF3">
        <w:rPr>
          <w:b/>
        </w:rPr>
        <w:t>3</w:t>
      </w:r>
      <w:r w:rsidRPr="00276AF3">
        <w:rPr>
          <w:rFonts w:hint="eastAsia"/>
          <w:b/>
        </w:rPr>
        <w:t>章　在公司中实施薪酬规划的项目计划</w:t>
      </w:r>
    </w:p>
    <w:p w:rsidR="001B6985" w:rsidRPr="00276AF3" w:rsidRDefault="001B6985" w:rsidP="00276AF3">
      <w:pPr>
        <w:rPr>
          <w:b/>
        </w:rPr>
      </w:pPr>
      <w:r w:rsidRPr="00276AF3">
        <w:rPr>
          <w:rFonts w:hint="eastAsia"/>
          <w:b/>
        </w:rPr>
        <w:t>第</w:t>
      </w:r>
      <w:r w:rsidRPr="00276AF3">
        <w:rPr>
          <w:b/>
        </w:rPr>
        <w:t>4</w:t>
      </w:r>
      <w:r w:rsidRPr="00276AF3">
        <w:rPr>
          <w:rFonts w:hint="eastAsia"/>
          <w:b/>
        </w:rPr>
        <w:t>章　基准岗位</w:t>
      </w:r>
    </w:p>
    <w:p w:rsidR="001B6985" w:rsidRPr="00276AF3" w:rsidRDefault="001B6985" w:rsidP="00276AF3">
      <w:pPr>
        <w:rPr>
          <w:b/>
        </w:rPr>
      </w:pPr>
      <w:r w:rsidRPr="00276AF3">
        <w:rPr>
          <w:rFonts w:hint="eastAsia"/>
          <w:b/>
        </w:rPr>
        <w:t>第</w:t>
      </w:r>
      <w:r w:rsidRPr="00276AF3">
        <w:rPr>
          <w:b/>
        </w:rPr>
        <w:t>5</w:t>
      </w:r>
      <w:r w:rsidRPr="00276AF3">
        <w:rPr>
          <w:rFonts w:hint="eastAsia"/>
          <w:b/>
        </w:rPr>
        <w:t>章　岗位分析的方法</w:t>
      </w:r>
    </w:p>
    <w:p w:rsidR="001B6985" w:rsidRPr="00276AF3" w:rsidRDefault="001B6985" w:rsidP="00276AF3">
      <w:pPr>
        <w:rPr>
          <w:b/>
        </w:rPr>
      </w:pPr>
      <w:r w:rsidRPr="00276AF3">
        <w:rPr>
          <w:rFonts w:hint="eastAsia"/>
          <w:b/>
        </w:rPr>
        <w:t>第</w:t>
      </w:r>
      <w:r w:rsidRPr="00276AF3">
        <w:rPr>
          <w:b/>
        </w:rPr>
        <w:t>6</w:t>
      </w:r>
      <w:r w:rsidRPr="00276AF3">
        <w:rPr>
          <w:rFonts w:hint="eastAsia"/>
          <w:b/>
        </w:rPr>
        <w:t>章　岗位说明书的内容</w:t>
      </w:r>
    </w:p>
    <w:p w:rsidR="001B6985" w:rsidRPr="00276AF3" w:rsidRDefault="001B6985" w:rsidP="00276AF3">
      <w:pPr>
        <w:rPr>
          <w:b/>
        </w:rPr>
      </w:pPr>
      <w:r w:rsidRPr="00276AF3">
        <w:rPr>
          <w:rFonts w:hint="eastAsia"/>
          <w:b/>
        </w:rPr>
        <w:t>第</w:t>
      </w:r>
      <w:r w:rsidRPr="00276AF3">
        <w:rPr>
          <w:b/>
        </w:rPr>
        <w:t>7</w:t>
      </w:r>
      <w:r w:rsidRPr="00276AF3">
        <w:rPr>
          <w:rFonts w:hint="eastAsia"/>
          <w:b/>
        </w:rPr>
        <w:t>章　面谈的程序</w:t>
      </w:r>
    </w:p>
    <w:p w:rsidR="001B6985" w:rsidRPr="00276AF3" w:rsidRDefault="001B6985" w:rsidP="00276AF3">
      <w:pPr>
        <w:rPr>
          <w:b/>
        </w:rPr>
      </w:pPr>
      <w:r w:rsidRPr="00276AF3">
        <w:rPr>
          <w:rFonts w:hint="eastAsia"/>
          <w:b/>
        </w:rPr>
        <w:t>第</w:t>
      </w:r>
      <w:r w:rsidRPr="00276AF3">
        <w:rPr>
          <w:b/>
        </w:rPr>
        <w:t>8</w:t>
      </w:r>
      <w:r w:rsidRPr="00276AF3">
        <w:rPr>
          <w:rFonts w:hint="eastAsia"/>
          <w:b/>
        </w:rPr>
        <w:t>章　岗位评估</w:t>
      </w:r>
    </w:p>
    <w:p w:rsidR="001B6985" w:rsidRPr="00276AF3" w:rsidRDefault="001B6985" w:rsidP="00276AF3">
      <w:pPr>
        <w:rPr>
          <w:b/>
        </w:rPr>
      </w:pPr>
      <w:r w:rsidRPr="00276AF3">
        <w:rPr>
          <w:rFonts w:hint="eastAsia"/>
          <w:b/>
        </w:rPr>
        <w:t>第</w:t>
      </w:r>
      <w:r w:rsidRPr="00276AF3">
        <w:rPr>
          <w:b/>
        </w:rPr>
        <w:t>9</w:t>
      </w:r>
      <w:r w:rsidRPr="00276AF3">
        <w:rPr>
          <w:rFonts w:hint="eastAsia"/>
          <w:b/>
        </w:rPr>
        <w:t>章　与市场调查的衔接</w:t>
      </w:r>
    </w:p>
    <w:p w:rsidR="001B6985" w:rsidRPr="00276AF3" w:rsidRDefault="001B6985" w:rsidP="00276AF3">
      <w:pPr>
        <w:rPr>
          <w:b/>
        </w:rPr>
      </w:pPr>
      <w:r w:rsidRPr="00276AF3">
        <w:rPr>
          <w:rFonts w:hint="eastAsia"/>
          <w:b/>
        </w:rPr>
        <w:t>第</w:t>
      </w:r>
      <w:r w:rsidRPr="00276AF3">
        <w:rPr>
          <w:b/>
        </w:rPr>
        <w:t>10</w:t>
      </w:r>
      <w:r w:rsidRPr="00276AF3">
        <w:rPr>
          <w:rFonts w:hint="eastAsia"/>
          <w:b/>
        </w:rPr>
        <w:t>章　工资级别结构与工资级别幅度</w:t>
      </w:r>
    </w:p>
    <w:p w:rsidR="001B6985" w:rsidRPr="00276AF3" w:rsidRDefault="001B6985" w:rsidP="00276AF3">
      <w:pPr>
        <w:rPr>
          <w:b/>
        </w:rPr>
      </w:pPr>
      <w:r w:rsidRPr="00276AF3">
        <w:rPr>
          <w:rFonts w:hint="eastAsia"/>
          <w:b/>
        </w:rPr>
        <w:t>第</w:t>
      </w:r>
      <w:r w:rsidRPr="00276AF3">
        <w:rPr>
          <w:b/>
        </w:rPr>
        <w:t>11</w:t>
      </w:r>
      <w:r w:rsidRPr="00276AF3">
        <w:rPr>
          <w:rFonts w:hint="eastAsia"/>
          <w:b/>
        </w:rPr>
        <w:t>章　绩效工资制度</w:t>
      </w:r>
    </w:p>
    <w:p w:rsidR="001B6985" w:rsidRPr="00276AF3" w:rsidRDefault="001B6985" w:rsidP="00276AF3">
      <w:pPr>
        <w:rPr>
          <w:b/>
        </w:rPr>
      </w:pPr>
      <w:r w:rsidRPr="00276AF3">
        <w:rPr>
          <w:rFonts w:hint="eastAsia"/>
          <w:b/>
        </w:rPr>
        <w:t>第</w:t>
      </w:r>
      <w:r w:rsidRPr="00276AF3">
        <w:rPr>
          <w:b/>
        </w:rPr>
        <w:t>12</w:t>
      </w:r>
      <w:r w:rsidRPr="00276AF3">
        <w:rPr>
          <w:rFonts w:hint="eastAsia"/>
          <w:b/>
        </w:rPr>
        <w:t>章　素质</w:t>
      </w:r>
    </w:p>
    <w:p w:rsidR="001B6985" w:rsidRPr="00276AF3" w:rsidRDefault="001B6985" w:rsidP="00276AF3">
      <w:pPr>
        <w:rPr>
          <w:b/>
        </w:rPr>
      </w:pPr>
      <w:r w:rsidRPr="00276AF3">
        <w:rPr>
          <w:rFonts w:hint="eastAsia"/>
          <w:b/>
        </w:rPr>
        <w:t>第</w:t>
      </w:r>
      <w:r w:rsidRPr="00276AF3">
        <w:rPr>
          <w:b/>
        </w:rPr>
        <w:t>13</w:t>
      </w:r>
      <w:r w:rsidRPr="00276AF3">
        <w:rPr>
          <w:rFonts w:hint="eastAsia"/>
          <w:b/>
        </w:rPr>
        <w:t>章　总结</w:t>
      </w:r>
    </w:p>
    <w:p w:rsidR="001B6985" w:rsidRPr="00276AF3" w:rsidRDefault="001B6985" w:rsidP="00276AF3">
      <w:pPr>
        <w:rPr>
          <w:b/>
        </w:rPr>
      </w:pPr>
      <w:r w:rsidRPr="00276AF3">
        <w:rPr>
          <w:rFonts w:hint="eastAsia"/>
          <w:b/>
        </w:rPr>
        <w:t>附录</w:t>
      </w:r>
      <w:r w:rsidRPr="00276AF3">
        <w:rPr>
          <w:b/>
        </w:rPr>
        <w:t>1</w:t>
      </w:r>
      <w:r w:rsidRPr="00276AF3">
        <w:rPr>
          <w:rFonts w:hint="eastAsia"/>
          <w:b/>
        </w:rPr>
        <w:t xml:space="preserve">　确定基准岗位与选定岗位分析专员指南</w:t>
      </w:r>
    </w:p>
    <w:p w:rsidR="001B6985" w:rsidRPr="00276AF3" w:rsidRDefault="001B6985" w:rsidP="00276AF3">
      <w:pPr>
        <w:rPr>
          <w:b/>
        </w:rPr>
      </w:pPr>
      <w:r w:rsidRPr="00276AF3">
        <w:rPr>
          <w:rFonts w:hint="eastAsia"/>
          <w:b/>
        </w:rPr>
        <w:t>附录</w:t>
      </w:r>
      <w:r w:rsidRPr="00276AF3">
        <w:rPr>
          <w:b/>
        </w:rPr>
        <w:t>2</w:t>
      </w:r>
      <w:r w:rsidRPr="00276AF3">
        <w:rPr>
          <w:rFonts w:hint="eastAsia"/>
          <w:b/>
        </w:rPr>
        <w:t xml:space="preserve">　非管理</w:t>
      </w:r>
      <w:r w:rsidRPr="00276AF3">
        <w:rPr>
          <w:b/>
        </w:rPr>
        <w:t>/</w:t>
      </w:r>
      <w:r w:rsidRPr="00276AF3">
        <w:rPr>
          <w:rFonts w:hint="eastAsia"/>
          <w:b/>
        </w:rPr>
        <w:t>职员岗位说明书（空白）</w:t>
      </w:r>
    </w:p>
    <w:p w:rsidR="001B6985" w:rsidRPr="00276AF3" w:rsidRDefault="001B6985" w:rsidP="00276AF3">
      <w:pPr>
        <w:rPr>
          <w:b/>
        </w:rPr>
      </w:pPr>
      <w:r w:rsidRPr="00276AF3">
        <w:rPr>
          <w:rFonts w:hint="eastAsia"/>
          <w:b/>
        </w:rPr>
        <w:t>显示全部信息</w:t>
      </w:r>
    </w:p>
    <w:p w:rsidR="001B6985" w:rsidRPr="00276AF3" w:rsidRDefault="001B6985" w:rsidP="00276AF3">
      <w:pPr>
        <w:rPr>
          <w:b/>
        </w:rPr>
      </w:pPr>
      <w:r w:rsidRPr="00276AF3">
        <w:rPr>
          <w:rFonts w:hint="eastAsia"/>
          <w:b/>
        </w:rPr>
        <w:t>在线试读部分章节</w:t>
      </w:r>
    </w:p>
    <w:p w:rsidR="001B6985" w:rsidRDefault="001B6985" w:rsidP="00276AF3">
      <w:pPr>
        <w:rPr>
          <w:b/>
        </w:rPr>
      </w:pPr>
    </w:p>
    <w:p w:rsidR="001B6985" w:rsidRPr="002750C1" w:rsidRDefault="001B6985" w:rsidP="00276AF3">
      <w:pPr>
        <w:rPr>
          <w:b/>
          <w:color w:val="FF0000"/>
        </w:rPr>
      </w:pPr>
      <w:r w:rsidRPr="002750C1">
        <w:rPr>
          <w:rFonts w:hint="eastAsia"/>
          <w:b/>
          <w:color w:val="FF0000"/>
        </w:rPr>
        <w:t>第</w:t>
      </w:r>
      <w:r w:rsidRPr="002750C1">
        <w:rPr>
          <w:b/>
          <w:color w:val="FF0000"/>
        </w:rPr>
        <w:t>1</w:t>
      </w:r>
      <w:r w:rsidRPr="002750C1">
        <w:rPr>
          <w:rFonts w:hint="eastAsia"/>
          <w:b/>
          <w:color w:val="FF0000"/>
        </w:rPr>
        <w:t>章　什么是薪酬</w:t>
      </w:r>
    </w:p>
    <w:p w:rsidR="001B6985" w:rsidRPr="00276AF3" w:rsidRDefault="001B6985" w:rsidP="00276AF3">
      <w:pPr>
        <w:rPr>
          <w:b/>
        </w:rPr>
      </w:pPr>
      <w:r w:rsidRPr="00276AF3">
        <w:rPr>
          <w:rFonts w:hint="eastAsia"/>
          <w:b/>
        </w:rPr>
        <w:t xml:space="preserve">　薪酬的定义</w:t>
      </w:r>
    </w:p>
    <w:p w:rsidR="001B6985" w:rsidRPr="00276AF3" w:rsidRDefault="001B6985" w:rsidP="00276AF3">
      <w:r w:rsidRPr="00276AF3">
        <w:rPr>
          <w:rFonts w:hint="eastAsia"/>
          <w:b/>
        </w:rPr>
        <w:t xml:space="preserve">　</w:t>
      </w:r>
      <w:r w:rsidRPr="00276AF3">
        <w:rPr>
          <w:b/>
        </w:rPr>
        <w:t xml:space="preserve"> </w:t>
      </w:r>
      <w:r w:rsidRPr="00276AF3">
        <w:rPr>
          <w:rFonts w:hint="eastAsia"/>
        </w:rPr>
        <w:t>在本书的开始，我们有必要花点时间解释一下什么是薪酬，以确保大家理解薪酬的概念。在下一章我们将讨论如何制定适当的薪酬规划，以实现商业目标。</w:t>
      </w:r>
    </w:p>
    <w:p w:rsidR="001B6985" w:rsidRPr="00276AF3" w:rsidRDefault="001B6985" w:rsidP="00276AF3">
      <w:r w:rsidRPr="00276AF3">
        <w:rPr>
          <w:rFonts w:hint="eastAsia"/>
        </w:rPr>
        <w:t xml:space="preserve">　</w:t>
      </w:r>
      <w:r w:rsidRPr="00276AF3">
        <w:t xml:space="preserve"> </w:t>
      </w:r>
      <w:r w:rsidRPr="00276AF3">
        <w:rPr>
          <w:rFonts w:hint="eastAsia"/>
        </w:rPr>
        <w:t>令人出乎意料的是，关于薪酬的定义并不很多。教科书当然提到了可酬因素及薪酬管理，但是薪酬的定义却很难找到。这很令人吃惊，因为人们每天大半时间用于工作或往来奔波，以获得报酬、工资或薪酬。关于薪酬的定义包括下列要素：</w:t>
      </w:r>
    </w:p>
    <w:p w:rsidR="001B6985" w:rsidRPr="00276AF3" w:rsidRDefault="001B6985" w:rsidP="00276AF3">
      <w:r w:rsidRPr="00276AF3">
        <w:rPr>
          <w:rFonts w:hint="eastAsia"/>
        </w:rPr>
        <w:t>·一般是作为付出的回报，如从劳动中获得的工资及其他经济利益；</w:t>
      </w:r>
    </w:p>
    <w:p w:rsidR="001B6985" w:rsidRPr="00276AF3" w:rsidRDefault="001B6985" w:rsidP="00276AF3">
      <w:r w:rsidRPr="00276AF3">
        <w:rPr>
          <w:rFonts w:hint="eastAsia"/>
        </w:rPr>
        <w:t>·因提供服务而取得的报酬，或因损失获得的物质补偿，例如金钱。</w:t>
      </w:r>
    </w:p>
    <w:p w:rsidR="001B6985" w:rsidRPr="00276AF3" w:rsidRDefault="001B6985" w:rsidP="00276AF3">
      <w:r w:rsidRPr="00276AF3">
        <w:rPr>
          <w:rFonts w:hint="eastAsia"/>
        </w:rPr>
        <w:t>由此可见，这些定义都赞同：薪酬是因工作或提供服务而获得的回报。然而大部分员工都不会从“什么是薪酬”的角度来思考。虽然他们很清楚自己每月的工资是多少，临近年底还推测年终奖金的多少。我们知道薪酬除了付给员工的工资外，还包含若干本质上非货币的成分。</w:t>
      </w:r>
    </w:p>
    <w:p w:rsidR="001B6985" w:rsidRPr="00276AF3" w:rsidRDefault="001B6985" w:rsidP="00276AF3">
      <w:pPr>
        <w:rPr>
          <w:b/>
        </w:rPr>
      </w:pPr>
      <w:r w:rsidRPr="00276AF3">
        <w:rPr>
          <w:rFonts w:hint="eastAsia"/>
        </w:rPr>
        <w:t xml:space="preserve">　</w:t>
      </w:r>
      <w:r w:rsidRPr="00276AF3">
        <w:rPr>
          <w:b/>
        </w:rPr>
        <w:t xml:space="preserve"> </w:t>
      </w:r>
      <w:r w:rsidRPr="00276AF3">
        <w:rPr>
          <w:rFonts w:hint="eastAsia"/>
          <w:b/>
        </w:rPr>
        <w:t>薪酬的分类</w:t>
      </w:r>
    </w:p>
    <w:p w:rsidR="001B6985" w:rsidRPr="00276AF3" w:rsidRDefault="001B6985" w:rsidP="00276AF3">
      <w:pPr>
        <w:rPr>
          <w:b/>
        </w:rPr>
      </w:pPr>
      <w:r w:rsidRPr="00276AF3">
        <w:rPr>
          <w:rFonts w:hint="eastAsia"/>
          <w:b/>
        </w:rPr>
        <w:t xml:space="preserve">　　外在薪酬</w:t>
      </w:r>
    </w:p>
    <w:p w:rsidR="001B6985" w:rsidRPr="00276AF3" w:rsidRDefault="001B6985" w:rsidP="00276AF3">
      <w:r w:rsidRPr="00276AF3">
        <w:rPr>
          <w:rFonts w:hint="eastAsia"/>
        </w:rPr>
        <w:t xml:space="preserve">　</w:t>
      </w:r>
      <w:r w:rsidRPr="00276AF3">
        <w:t xml:space="preserve"> </w:t>
      </w:r>
      <w:r w:rsidRPr="00276AF3">
        <w:rPr>
          <w:rFonts w:hint="eastAsia"/>
        </w:rPr>
        <w:t>外在薪酬的一个主要组成部分，是所有员工都极其熟悉的月薪。第二个主要组成部分就是前面提到过的年终奖金，它依赖于公司的业绩可观与否，经常是以若干个月的工资的形式来支付的。月薪和年终奖金被称作外薪酬，是老板付给完成了职责范围内工作员工的报酬。月薪和年终奖金可以而且实际上应该给员工传递这样一种信息：对公司而言什么是重要的，公司希望员工怎么做。外在薪酬还包含年度调薪及加班费。近年来，外在薪酬的一个重要趋势是，公司增加了给予员工的长期激励。典型的长期激励（</w:t>
      </w:r>
      <w:r w:rsidRPr="00276AF3">
        <w:t>LTI</w:t>
      </w:r>
      <w:r w:rsidRPr="00276AF3">
        <w:rPr>
          <w:rFonts w:hint="eastAsia"/>
        </w:rPr>
        <w:t>）包括股票期权、限制性股票或股票增值权（</w:t>
      </w:r>
      <w:r w:rsidRPr="00276AF3">
        <w:t>SAR</w:t>
      </w:r>
      <w:r w:rsidRPr="00276AF3">
        <w:rPr>
          <w:rFonts w:hint="eastAsia"/>
        </w:rPr>
        <w:t>）。长期激励计划经常持续</w:t>
      </w:r>
      <w:r w:rsidRPr="00276AF3">
        <w:t>3</w:t>
      </w:r>
      <w:r w:rsidRPr="00276AF3">
        <w:rPr>
          <w:rFonts w:hint="eastAsia"/>
        </w:rPr>
        <w:t>年以上，股票期权、限制性股票及股票增值权在规定期限后才可出售或兑现。</w:t>
      </w:r>
    </w:p>
    <w:p w:rsidR="001B6985" w:rsidRPr="00276AF3" w:rsidRDefault="001B6985" w:rsidP="00276AF3">
      <w:pPr>
        <w:rPr>
          <w:b/>
        </w:rPr>
      </w:pPr>
      <w:r w:rsidRPr="00276AF3">
        <w:rPr>
          <w:rFonts w:hint="eastAsia"/>
        </w:rPr>
        <w:t xml:space="preserve">　　</w:t>
      </w:r>
      <w:r w:rsidRPr="00276AF3">
        <w:rPr>
          <w:rFonts w:hint="eastAsia"/>
          <w:b/>
        </w:rPr>
        <w:t>间接薪酬</w:t>
      </w:r>
    </w:p>
    <w:p w:rsidR="001B6985" w:rsidRPr="00276AF3" w:rsidRDefault="001B6985" w:rsidP="00276AF3">
      <w:r w:rsidRPr="00276AF3">
        <w:rPr>
          <w:rFonts w:hint="eastAsia"/>
        </w:rPr>
        <w:t>外在薪酬有一个重要的分支，被称作间接薪酬。间接薪酬通常是指福利项目：包括养老保险，贷款，人寿、事故、伤残和医疗保险；还包括午餐、茶歇等休息时间，以及新年等法定节假日。你可能还需要加上付给员工的餐饮、住房或医疗津贴。</w:t>
      </w:r>
    </w:p>
    <w:p w:rsidR="001B6985" w:rsidRPr="00276AF3" w:rsidRDefault="001B6985" w:rsidP="00276AF3">
      <w:r w:rsidRPr="00276AF3">
        <w:rPr>
          <w:rFonts w:hint="eastAsia"/>
        </w:rPr>
        <w:t>外在薪酬还有一个常被忽略的方面。你肯定读过管理类的教科书，里面讲到首席执行官或管理者几乎天天在其工厂或办公室走一圈。他们知道一些员工的名字，并会停下来赞扬员工的良好工作或做法。“走动式管理”是人所共知的，并产生了积极的效果。因此表扬是外在薪酬的一种典型形式。此外，大家也都知道，员工喜欢为知名的或国际化的公司工作。如果有朋友在同一家公司，员工也倾向于留在该公司工作。因此，社会条件也可能成为挽留员工的因素。</w:t>
      </w:r>
    </w:p>
    <w:p w:rsidR="001B6985" w:rsidRPr="00276AF3" w:rsidRDefault="001B6985" w:rsidP="00276AF3">
      <w:pPr>
        <w:rPr>
          <w:b/>
        </w:rPr>
      </w:pPr>
      <w:r w:rsidRPr="00276AF3">
        <w:rPr>
          <w:rFonts w:hint="eastAsia"/>
        </w:rPr>
        <w:t xml:space="preserve">　　</w:t>
      </w:r>
      <w:r w:rsidRPr="00276AF3">
        <w:rPr>
          <w:rFonts w:hint="eastAsia"/>
          <w:b/>
        </w:rPr>
        <w:t>内在新酬</w:t>
      </w:r>
    </w:p>
    <w:p w:rsidR="001B6985" w:rsidRPr="00276AF3" w:rsidRDefault="001B6985" w:rsidP="00276AF3">
      <w:r w:rsidRPr="00276AF3">
        <w:rPr>
          <w:rFonts w:hint="eastAsia"/>
        </w:rPr>
        <w:t>内在薪酬也是激励和挽留员工的一个关键因素。现在员工们都要求在工作中获得更大的满足，以及在工作和生活之间取得更好的平衡。对大多数员工来说（可能不是对所有员工），薪酬仍是一个主要驱动力，于是内在薪酬在挽留核心员工上变得越来越重要。</w:t>
      </w:r>
    </w:p>
    <w:p w:rsidR="001B6985" w:rsidRPr="00276AF3" w:rsidRDefault="001B6985" w:rsidP="00276AF3">
      <w:r w:rsidRPr="00276AF3">
        <w:rPr>
          <w:rFonts w:hint="eastAsia"/>
        </w:rPr>
        <w:t>内在薪酬是员工对于公司的感觉和认识的奖励。例如员工日益要求获得更大的发展及承担更有挑战性的工作，那些没有专门为高绩效员工设立发展规划的公司会发现，他们很难吸引能帮助公司成长的人才。内在激励是员工成为公司一份子的感觉。他们对工作有兴趣吗？有没有晋升的机会？有恰当的职业发展规划吗？对该规划的管理仅是口惠而实不至的吗？上级管理者是否愿意倾听他们的改进意见？他们能接触到上司吗？如果这些都做到位，将会增强公司激励及挽留人才的效果。</w:t>
      </w:r>
    </w:p>
    <w:p w:rsidR="001B6985" w:rsidRPr="00276AF3" w:rsidRDefault="001B6985" w:rsidP="00276AF3">
      <w:pPr>
        <w:rPr>
          <w:b/>
        </w:rPr>
      </w:pPr>
      <w:r w:rsidRPr="00276AF3">
        <w:rPr>
          <w:rFonts w:hint="eastAsia"/>
        </w:rPr>
        <w:t xml:space="preserve">　　</w:t>
      </w:r>
      <w:r w:rsidRPr="00276AF3">
        <w:rPr>
          <w:rFonts w:hint="eastAsia"/>
          <w:b/>
        </w:rPr>
        <w:t>以技能为基础的薪酬</w:t>
      </w:r>
    </w:p>
    <w:p w:rsidR="001B6985" w:rsidRPr="00276AF3" w:rsidRDefault="001B6985" w:rsidP="00276AF3">
      <w:r w:rsidRPr="00276AF3">
        <w:rPr>
          <w:rFonts w:hint="eastAsia"/>
        </w:rPr>
        <w:t xml:space="preserve">　</w:t>
      </w:r>
      <w:r w:rsidRPr="00276AF3">
        <w:t xml:space="preserve"> </w:t>
      </w:r>
      <w:r w:rsidRPr="00276AF3">
        <w:rPr>
          <w:rFonts w:hint="eastAsia"/>
        </w:rPr>
        <w:t>还有一些公司会为了获取特定的技能而付给员工报酬，不管它们是技术技能，还是为顾客服务或者是学习顾客所用语言的技能。这种方法产生的问题是：当员工换到其他的工作岗位时，虽然这个新的岗位不再需要这项特定的技能，但是员工仍领取这份津贴。因此，在设计薪酬规划时，应当注意把津贴限制在必需的岗位上。</w:t>
      </w:r>
    </w:p>
    <w:p w:rsidR="001B6985" w:rsidRPr="00276AF3" w:rsidRDefault="001B6985" w:rsidP="00276AF3">
      <w:pPr>
        <w:rPr>
          <w:b/>
        </w:rPr>
      </w:pPr>
      <w:r w:rsidRPr="00276AF3">
        <w:rPr>
          <w:rFonts w:hint="eastAsia"/>
        </w:rPr>
        <w:t xml:space="preserve">　</w:t>
      </w:r>
      <w:r w:rsidRPr="00276AF3">
        <w:rPr>
          <w:b/>
        </w:rPr>
        <w:t xml:space="preserve"> </w:t>
      </w:r>
      <w:r w:rsidRPr="00276AF3">
        <w:rPr>
          <w:rFonts w:hint="eastAsia"/>
          <w:b/>
        </w:rPr>
        <w:t>本章小结</w:t>
      </w:r>
    </w:p>
    <w:p w:rsidR="001B6985" w:rsidRPr="00276AF3" w:rsidRDefault="001B6985" w:rsidP="00276AF3">
      <w:r w:rsidRPr="00276AF3">
        <w:rPr>
          <w:rFonts w:hint="eastAsia"/>
        </w:rPr>
        <w:t>本章关于薪酬的简要介绍表明，你付给员工的薪酬“应当认真管理，全面考虑”，以确保薪酬与企业目标一致。整体薪酬包括工资、奖金和长期激励，还包括间接薪酬，这也是公司一笔可观的开支。外在薪酬是鼓励员工成长的重要组成部分，手段有表扬、职业规划以及通过提出具有挑战性的职责来满足员工发展的需求。同时，员工的发展将为企业的持续发展带来动力。最后一点也很重要，你要就如何支付薪酬，以及为什么支付薪酬，不断地和员工进行沟通。</w:t>
      </w:r>
    </w:p>
    <w:p w:rsidR="001B6985" w:rsidRDefault="001B6985" w:rsidP="00276AF3">
      <w:pPr>
        <w:rPr>
          <w:b/>
        </w:rPr>
      </w:pPr>
      <w:r w:rsidRPr="00276AF3">
        <w:rPr>
          <w:rFonts w:hint="eastAsia"/>
        </w:rPr>
        <w:t xml:space="preserve">　</w:t>
      </w:r>
      <w:r w:rsidRPr="00276AF3">
        <w:rPr>
          <w:rFonts w:hint="eastAsia"/>
          <w:b/>
        </w:rPr>
        <w:t xml:space="preserve">　</w:t>
      </w:r>
    </w:p>
    <w:p w:rsidR="001B6985" w:rsidRPr="002750C1" w:rsidRDefault="001B6985" w:rsidP="00276AF3">
      <w:pPr>
        <w:rPr>
          <w:b/>
          <w:color w:val="FF0000"/>
        </w:rPr>
      </w:pPr>
      <w:r w:rsidRPr="002750C1">
        <w:rPr>
          <w:rFonts w:hint="eastAsia"/>
          <w:b/>
          <w:color w:val="FF0000"/>
        </w:rPr>
        <w:t>第</w:t>
      </w:r>
      <w:r w:rsidRPr="002750C1">
        <w:rPr>
          <w:b/>
          <w:color w:val="FF0000"/>
        </w:rPr>
        <w:t>2</w:t>
      </w:r>
      <w:r w:rsidRPr="002750C1">
        <w:rPr>
          <w:rFonts w:hint="eastAsia"/>
          <w:b/>
          <w:color w:val="FF0000"/>
        </w:rPr>
        <w:t>章　确定薪酬规划的基础</w:t>
      </w:r>
    </w:p>
    <w:p w:rsidR="001B6985" w:rsidRPr="00276AF3" w:rsidRDefault="001B6985" w:rsidP="00276AF3">
      <w:r w:rsidRPr="00276AF3">
        <w:rPr>
          <w:rFonts w:hint="eastAsia"/>
        </w:rPr>
        <w:t>企业宗旨以及源于企业宗旨的价值观是构建公司薪酬规划的重要组成部分。本章对企业宗旨和价值观及它们是怎样产生的做一个简短的介绍，以确立薪酬平台的基础。</w:t>
      </w:r>
    </w:p>
    <w:p w:rsidR="001B6985" w:rsidRPr="00276AF3" w:rsidRDefault="001B6985" w:rsidP="00276AF3">
      <w:pPr>
        <w:rPr>
          <w:b/>
        </w:rPr>
      </w:pPr>
      <w:r w:rsidRPr="00276AF3">
        <w:rPr>
          <w:rFonts w:hint="eastAsia"/>
        </w:rPr>
        <w:t xml:space="preserve">　　</w:t>
      </w:r>
      <w:r w:rsidRPr="00276AF3">
        <w:rPr>
          <w:rFonts w:hint="eastAsia"/>
          <w:b/>
        </w:rPr>
        <w:t>企业宗旨</w:t>
      </w:r>
    </w:p>
    <w:p w:rsidR="001B6985" w:rsidRPr="00276AF3" w:rsidRDefault="001B6985" w:rsidP="00276AF3">
      <w:r w:rsidRPr="00276AF3">
        <w:rPr>
          <w:rFonts w:hint="eastAsia"/>
        </w:rPr>
        <w:t>尽管组织结构不同，但是总经理、首席执行官或公司执行董事本质上履行相同的职能。他们的职能就是决定公司的发展方向，满足股东的需要。决定公司的发展方向是一个笼统的陈述，要通过许多活动的贯彻实施来推动公司发展，形成正确的产品结构、适当的企业规模，以及保持领先的能力。这些由首席执行官或公司执行董事传达给员工、股东以及竞争者的信息，就称为企业宗旨。</w:t>
      </w:r>
    </w:p>
    <w:p w:rsidR="001B6985" w:rsidRPr="00276AF3" w:rsidRDefault="001B6985" w:rsidP="00276AF3">
      <w:r w:rsidRPr="00276AF3">
        <w:rPr>
          <w:rFonts w:hint="eastAsia"/>
        </w:rPr>
        <w:t>企业宗旨界定了公司做些什么，并决定了公司从事什么行业。许多公司会将企业宗旨裱上框，钉在公司接待室或者餐厅的墙上。就大多数公司而言，经常同时伴有一项由企业宗旨而产生的价值观。其实大多数人，包括公司本身，并不理解企业宗旨和公司价值观的重要性。然而商业的历史已经清楚地表明，那些具有明确的企业宗旨，并被管理团队贯穿于管理实践之中的公司，在达成商业目标方面超过了竞争者。</w:t>
      </w:r>
    </w:p>
    <w:p w:rsidR="001B6985" w:rsidRPr="00276AF3" w:rsidRDefault="001B6985" w:rsidP="00276AF3">
      <w:r w:rsidRPr="00276AF3">
        <w:rPr>
          <w:rFonts w:hint="eastAsia"/>
        </w:rPr>
        <w:t>什么是企业宗旨？它是怎样形成的？企业宗旨通常是最高管理委员会经过一系列分析得出的结果。这些分析将会探查到公司的弱势和优势，并对外部竞争进行考察，以确定什么地方存在威胁，或者市场上制造过程或销售渠道中还有哪些机会。基于这些分析的结果，企业宗旨就被委员会制定和草拟出来了。企业宗旨肯定包括一个公司的商业范围，即产品或服务的类型。此外，这些分析会指出产品和服务的市场，并决定如何把产品和服务送达到顾客那里（包括地域限制）。</w:t>
      </w:r>
    </w:p>
    <w:p w:rsidR="001B6985" w:rsidRPr="00276AF3" w:rsidRDefault="001B6985" w:rsidP="00276AF3">
      <w:pPr>
        <w:rPr>
          <w:b/>
        </w:rPr>
      </w:pPr>
      <w:r w:rsidRPr="00276AF3">
        <w:rPr>
          <w:rFonts w:hint="eastAsia"/>
          <w:b/>
        </w:rPr>
        <w:t>价值观</w:t>
      </w:r>
    </w:p>
    <w:p w:rsidR="001B6985" w:rsidRPr="00276AF3" w:rsidRDefault="001B6985" w:rsidP="00276AF3">
      <w:r w:rsidRPr="00276AF3">
        <w:rPr>
          <w:rFonts w:hint="eastAsia"/>
        </w:rPr>
        <w:t xml:space="preserve">　</w:t>
      </w:r>
      <w:r w:rsidRPr="00276AF3">
        <w:t xml:space="preserve"> </w:t>
      </w:r>
      <w:r w:rsidRPr="00276AF3">
        <w:rPr>
          <w:rFonts w:hint="eastAsia"/>
        </w:rPr>
        <w:t>企业宗旨常常伴随着企业价值观。价值观源于企业宗旨，阐明了公司进行商业活动时所坚持的信仰和原则。它们也影响着公司和员工、股东及客户的交流和关系。价值观详细地说明了企业如何达成发展目标。例如，你可能熟悉这样一句话“员工是我们最重要的财富”。</w:t>
      </w:r>
    </w:p>
    <w:p w:rsidR="001B6985" w:rsidRPr="00276AF3" w:rsidRDefault="001B6985" w:rsidP="00276AF3">
      <w:pPr>
        <w:rPr>
          <w:b/>
        </w:rPr>
      </w:pPr>
      <w:r w:rsidRPr="00276AF3">
        <w:rPr>
          <w:rFonts w:hint="eastAsia"/>
        </w:rPr>
        <w:t xml:space="preserve">　</w:t>
      </w:r>
      <w:r w:rsidRPr="00276AF3">
        <w:rPr>
          <w:rFonts w:hint="eastAsia"/>
          <w:b/>
        </w:rPr>
        <w:t xml:space="preserve">　薪酬规划</w:t>
      </w:r>
    </w:p>
    <w:p w:rsidR="001B6985" w:rsidRPr="00276AF3" w:rsidRDefault="001B6985" w:rsidP="00276AF3">
      <w:r w:rsidRPr="00276AF3">
        <w:rPr>
          <w:rFonts w:hint="eastAsia"/>
        </w:rPr>
        <w:t>以上关于企业宗旨和价值观的论述，看起来与确定薪酬规划的基础没有直接的联系。其实，企业宗旨和价值观是薪酬规划必要而不可分割的组成部分，是公司向员工传达企业价值的基础。薪酬规划规范了员工的行为，并明确了哪些行为将受到鼓励。事实上一个薪酬规划应当：</w:t>
      </w:r>
    </w:p>
    <w:p w:rsidR="001B6985" w:rsidRPr="00276AF3" w:rsidRDefault="001B6985" w:rsidP="00276AF3">
      <w:pPr>
        <w:rPr>
          <w:b/>
        </w:rPr>
      </w:pPr>
      <w:r w:rsidRPr="00276AF3">
        <w:rPr>
          <w:rFonts w:hint="eastAsia"/>
          <w:b/>
        </w:rPr>
        <w:t>·支持企业宗旨和价值观，并与其保持一致；</w:t>
      </w:r>
    </w:p>
    <w:p w:rsidR="001B6985" w:rsidRPr="00276AF3" w:rsidRDefault="001B6985" w:rsidP="00276AF3">
      <w:pPr>
        <w:rPr>
          <w:b/>
        </w:rPr>
      </w:pPr>
      <w:r w:rsidRPr="00276AF3">
        <w:rPr>
          <w:rFonts w:hint="eastAsia"/>
          <w:b/>
        </w:rPr>
        <w:t>·支持公司的人力资源战略；</w:t>
      </w:r>
      <w:r w:rsidRPr="00276AF3">
        <w:rPr>
          <w:b/>
        </w:rPr>
        <w:t xml:space="preserve"> </w:t>
      </w:r>
    </w:p>
    <w:p w:rsidR="001B6985" w:rsidRPr="00276AF3" w:rsidRDefault="001B6985" w:rsidP="00276AF3">
      <w:pPr>
        <w:rPr>
          <w:b/>
        </w:rPr>
      </w:pPr>
      <w:r w:rsidRPr="00276AF3">
        <w:rPr>
          <w:rFonts w:hint="eastAsia"/>
          <w:b/>
        </w:rPr>
        <w:t>·正确地支付员工薪酬。</w:t>
      </w:r>
    </w:p>
    <w:p w:rsidR="001B6985" w:rsidRPr="00276AF3" w:rsidRDefault="001B6985" w:rsidP="00276AF3">
      <w:r w:rsidRPr="00276AF3">
        <w:rPr>
          <w:rFonts w:hint="eastAsia"/>
        </w:rPr>
        <w:t>薪酬规划确定了公司支付员工薪酬的依据。在构建一个薪酬规划时要做出若干决定，首先要决定如何支付员工报酬。从根本上来说，这意味着员工取得、的报酬是基于其个人贡献，还是基于其对团队、对部门或对公司的贡献。在决定给予员工报酬时，大多数公司根据企业的发展需要，将至少结合上述两个方面。因此员工将基于他们的工作获得薪水，也可能会基于公司完成企业目标的情况得到奖金作为他们工资的一部分。支付员工薪酬的依据很多，比方说：</w:t>
      </w:r>
    </w:p>
    <w:p w:rsidR="001B6985" w:rsidRPr="00276AF3" w:rsidRDefault="001B6985" w:rsidP="00276AF3">
      <w:pPr>
        <w:rPr>
          <w:b/>
        </w:rPr>
      </w:pPr>
      <w:r w:rsidRPr="00276AF3">
        <w:rPr>
          <w:rFonts w:hint="eastAsia"/>
        </w:rPr>
        <w:t>·</w:t>
      </w:r>
      <w:r w:rsidRPr="00276AF3">
        <w:rPr>
          <w:rFonts w:hint="eastAsia"/>
          <w:b/>
        </w:rPr>
        <w:t>员工具备的技能；</w:t>
      </w:r>
    </w:p>
    <w:p w:rsidR="001B6985" w:rsidRPr="00276AF3" w:rsidRDefault="001B6985" w:rsidP="00276AF3">
      <w:pPr>
        <w:rPr>
          <w:b/>
        </w:rPr>
      </w:pPr>
      <w:r w:rsidRPr="00276AF3">
        <w:rPr>
          <w:rFonts w:hint="eastAsia"/>
          <w:b/>
        </w:rPr>
        <w:t>·和目标业绩相比，员工所完成的业绩；</w:t>
      </w:r>
    </w:p>
    <w:p w:rsidR="001B6985" w:rsidRPr="00276AF3" w:rsidRDefault="001B6985" w:rsidP="00276AF3">
      <w:pPr>
        <w:rPr>
          <w:b/>
        </w:rPr>
      </w:pPr>
      <w:r w:rsidRPr="00276AF3">
        <w:rPr>
          <w:rFonts w:hint="eastAsia"/>
          <w:b/>
        </w:rPr>
        <w:t>·员工的忠诚度，通常视同其工作年限；</w:t>
      </w:r>
    </w:p>
    <w:p w:rsidR="001B6985" w:rsidRPr="00276AF3" w:rsidRDefault="001B6985" w:rsidP="00276AF3">
      <w:pPr>
        <w:rPr>
          <w:b/>
        </w:rPr>
      </w:pPr>
      <w:r w:rsidRPr="00276AF3">
        <w:rPr>
          <w:rFonts w:hint="eastAsia"/>
          <w:b/>
        </w:rPr>
        <w:t>·员工在团队中工作的方式；</w:t>
      </w:r>
    </w:p>
    <w:p w:rsidR="001B6985" w:rsidRPr="00276AF3" w:rsidRDefault="001B6985" w:rsidP="00276AF3">
      <w:pPr>
        <w:rPr>
          <w:b/>
        </w:rPr>
      </w:pPr>
      <w:r w:rsidRPr="00276AF3">
        <w:rPr>
          <w:rFonts w:hint="eastAsia"/>
          <w:b/>
        </w:rPr>
        <w:t>·员工完成其工作及迎接挑战所拥有的潜力。</w:t>
      </w:r>
    </w:p>
    <w:p w:rsidR="001B6985" w:rsidRPr="00276AF3" w:rsidRDefault="001B6985" w:rsidP="00276AF3">
      <w:r w:rsidRPr="00276AF3">
        <w:rPr>
          <w:rFonts w:hint="eastAsia"/>
        </w:rPr>
        <w:t>除了按月支付员工薪水，要维持薪酬规划还要在其他方面做出决定。年度加薪在世界各地的企业都是惯常的做法，但是加薪的幅度，各公司之间确实存在着差别。例如，在一些公司年度调薪是自动给予和发生的；而在另一些公司，调整是基于生活消费的增加及员工的业绩。</w:t>
      </w:r>
    </w:p>
    <w:p w:rsidR="001B6985" w:rsidRPr="00276AF3" w:rsidRDefault="001B6985" w:rsidP="00276AF3">
      <w:r w:rsidRPr="00276AF3">
        <w:rPr>
          <w:rFonts w:hint="eastAsia"/>
        </w:rPr>
        <w:t xml:space="preserve">　　新酬规划的目标</w:t>
      </w:r>
    </w:p>
    <w:p w:rsidR="001B6985" w:rsidRPr="00276AF3" w:rsidRDefault="001B6985" w:rsidP="00276AF3">
      <w:r w:rsidRPr="00276AF3">
        <w:rPr>
          <w:rFonts w:hint="eastAsia"/>
        </w:rPr>
        <w:t>薪酬规划的基本目标即遵循前面概述的外在薪酬和内在薪酬。薪酬规划的目标包括满足公司需要的薪酬规划，其中包括解决工资支付的问题，发掘机会以及在合理范围内满足员工的需求。具体来说一个好的薪酬规划应当：</w:t>
      </w:r>
    </w:p>
    <w:p w:rsidR="001B6985" w:rsidRPr="00276AF3" w:rsidRDefault="001B6985" w:rsidP="00276AF3">
      <w:r w:rsidRPr="00276AF3">
        <w:rPr>
          <w:rFonts w:hint="eastAsia"/>
        </w:rPr>
        <w:t>·有助于吸引、挽留和激励员工。薪酬规划支付员工薪酬的标准应当与同行业或市场中类似的公司相当；</w:t>
      </w:r>
    </w:p>
    <w:p w:rsidR="001B6985" w:rsidRPr="00276AF3" w:rsidRDefault="001B6985" w:rsidP="00276AF3">
      <w:r w:rsidRPr="00276AF3">
        <w:rPr>
          <w:rFonts w:hint="eastAsia"/>
        </w:rPr>
        <w:t>·确保薪酬规划具有能力或者灵活性以解决工资支付的问题。一个不能帮助管理者解决支付问题的规划是需要修改或变更的；</w:t>
      </w:r>
    </w:p>
    <w:p w:rsidR="001B6985" w:rsidRPr="00276AF3" w:rsidRDefault="001B6985" w:rsidP="00276AF3">
      <w:r w:rsidRPr="00276AF3">
        <w:rPr>
          <w:rFonts w:hint="eastAsia"/>
        </w:rPr>
        <w:t>·要发掘机会给表现优秀的员工。薪酬规划应当提供奖励优秀员工的方案，做到“业绩计薪”或“奖励优秀”；</w:t>
      </w:r>
    </w:p>
    <w:p w:rsidR="001B6985" w:rsidRPr="00276AF3" w:rsidRDefault="001B6985" w:rsidP="00276AF3">
      <w:r w:rsidRPr="00276AF3">
        <w:rPr>
          <w:rFonts w:hint="eastAsia"/>
        </w:rPr>
        <w:t>·薪酬规划的沟通。这是一个常被忘记的方面，但是应该记住，由于新员工进入或现有员工离开公司，员工队伍经常变动。应该有一个及时而到位的沟通程序，以确保员工理解公司为什么以及如何支付薪酬，公司愿意在哪些方面奖励员工。令人吃惊的是，有许多员工并不知道他们的月薪是怎样确定的。</w:t>
      </w:r>
    </w:p>
    <w:p w:rsidR="001B6985" w:rsidRPr="00276AF3" w:rsidRDefault="001B6985" w:rsidP="00276AF3">
      <w:pPr>
        <w:rPr>
          <w:b/>
        </w:rPr>
      </w:pPr>
      <w:r w:rsidRPr="00276AF3">
        <w:rPr>
          <w:rFonts w:hint="eastAsia"/>
        </w:rPr>
        <w:t xml:space="preserve">　</w:t>
      </w:r>
      <w:r w:rsidRPr="00276AF3">
        <w:rPr>
          <w:rFonts w:hint="eastAsia"/>
          <w:b/>
        </w:rPr>
        <w:t xml:space="preserve">　本章小结</w:t>
      </w:r>
    </w:p>
    <w:p w:rsidR="001B6985" w:rsidRPr="00276AF3" w:rsidRDefault="001B6985" w:rsidP="00276AF3">
      <w:r w:rsidRPr="00276AF3">
        <w:rPr>
          <w:rFonts w:hint="eastAsia"/>
        </w:rPr>
        <w:t>总之，决定一个公司的薪酬规划的基础需要综合考虑薪酬要素以及企业宗旨和价值观。一般情况下，公司都有基本工资，即</w:t>
      </w:r>
      <w:r w:rsidRPr="00276AF3">
        <w:t>12</w:t>
      </w:r>
      <w:r w:rsidRPr="00276AF3">
        <w:rPr>
          <w:rFonts w:hint="eastAsia"/>
        </w:rPr>
        <w:t>个月的薪水。再加上相当于</w:t>
      </w:r>
      <w:r w:rsidRPr="00276AF3">
        <w:t>1</w:t>
      </w:r>
      <w:r w:rsidRPr="00276AF3">
        <w:rPr>
          <w:rFonts w:hint="eastAsia"/>
        </w:rPr>
        <w:t>个月或者</w:t>
      </w:r>
      <w:r w:rsidRPr="00276AF3">
        <w:t>2</w:t>
      </w:r>
      <w:r w:rsidRPr="00276AF3">
        <w:rPr>
          <w:rFonts w:hint="eastAsia"/>
        </w:rPr>
        <w:t>个月（根据行业情况）的工资作为固定奖金。公司也会提供一些津贴，如洗涤、交通、餐饮或手机费等。</w:t>
      </w:r>
    </w:p>
    <w:p w:rsidR="001B6985" w:rsidRPr="00276AF3" w:rsidRDefault="001B6985" w:rsidP="00276AF3">
      <w:r w:rsidRPr="00276AF3">
        <w:rPr>
          <w:rFonts w:hint="eastAsia"/>
        </w:rPr>
        <w:t>另外，整体薪酬还包括获得年终奖励的机会，根据级别，员工还可能获得长期奖励。，整体薪酬还包含其他福利项目，如医疗保险、交通津贴等，员工级别不同，则待遇不同。</w:t>
      </w:r>
    </w:p>
    <w:p w:rsidR="001B6985" w:rsidRDefault="001B6985" w:rsidP="00276AF3">
      <w:r w:rsidRPr="00276AF3">
        <w:rPr>
          <w:rFonts w:hint="eastAsia"/>
        </w:rPr>
        <w:t>我们将在本书的后面更详细地阐述整体薪酬及其与业绩的联系。</w:t>
      </w:r>
    </w:p>
    <w:p w:rsidR="001B6985" w:rsidRPr="00276AF3" w:rsidRDefault="001B6985" w:rsidP="00276AF3"/>
    <w:p w:rsidR="001B6985" w:rsidRPr="002750C1" w:rsidRDefault="001B6985" w:rsidP="00276AF3">
      <w:pPr>
        <w:rPr>
          <w:b/>
          <w:color w:val="FF0000"/>
        </w:rPr>
      </w:pPr>
      <w:r w:rsidRPr="00276AF3">
        <w:rPr>
          <w:rFonts w:hint="eastAsia"/>
        </w:rPr>
        <w:t xml:space="preserve">　</w:t>
      </w:r>
      <w:r w:rsidRPr="00276AF3">
        <w:rPr>
          <w:rFonts w:hint="eastAsia"/>
          <w:b/>
        </w:rPr>
        <w:t xml:space="preserve">　</w:t>
      </w:r>
      <w:r w:rsidRPr="002750C1">
        <w:rPr>
          <w:rFonts w:hint="eastAsia"/>
          <w:b/>
          <w:color w:val="FF0000"/>
        </w:rPr>
        <w:t>第</w:t>
      </w:r>
      <w:r w:rsidRPr="002750C1">
        <w:rPr>
          <w:b/>
          <w:color w:val="FF0000"/>
        </w:rPr>
        <w:t>3</w:t>
      </w:r>
      <w:r w:rsidRPr="002750C1">
        <w:rPr>
          <w:rFonts w:hint="eastAsia"/>
          <w:b/>
          <w:color w:val="FF0000"/>
        </w:rPr>
        <w:t>章　在公司中实施薪酬规划的项目计划</w:t>
      </w:r>
    </w:p>
    <w:p w:rsidR="001B6985" w:rsidRPr="00276AF3" w:rsidRDefault="001B6985" w:rsidP="00276AF3">
      <w:r w:rsidRPr="00276AF3">
        <w:rPr>
          <w:rFonts w:hint="eastAsia"/>
        </w:rPr>
        <w:t xml:space="preserve">　</w:t>
      </w:r>
      <w:r w:rsidRPr="00276AF3">
        <w:t xml:space="preserve"> </w:t>
      </w:r>
      <w:r w:rsidRPr="00276AF3">
        <w:rPr>
          <w:rFonts w:hint="eastAsia"/>
        </w:rPr>
        <w:t>本书第</w:t>
      </w:r>
      <w:r w:rsidRPr="00276AF3">
        <w:t>1</w:t>
      </w:r>
      <w:r w:rsidRPr="00276AF3">
        <w:rPr>
          <w:rFonts w:hint="eastAsia"/>
        </w:rPr>
        <w:t>章、第</w:t>
      </w:r>
      <w:r w:rsidRPr="00276AF3">
        <w:t>2</w:t>
      </w:r>
      <w:r w:rsidRPr="00276AF3">
        <w:rPr>
          <w:rFonts w:hint="eastAsia"/>
        </w:rPr>
        <w:t>章介绍了设计和实施薪酬规划的背景知识和基本理论。企业价值观会给你一个清楚的概念</w:t>
      </w:r>
      <w:r w:rsidRPr="00276AF3">
        <w:t>——</w:t>
      </w:r>
      <w:r w:rsidRPr="00276AF3">
        <w:rPr>
          <w:rFonts w:hint="eastAsia"/>
        </w:rPr>
        <w:t>为什么支付薪酬，因为忠诚、业绩，还是创新</w:t>
      </w:r>
      <w:r w:rsidRPr="00276AF3">
        <w:t>?</w:t>
      </w:r>
      <w:r w:rsidRPr="00276AF3">
        <w:rPr>
          <w:rFonts w:hint="eastAsia"/>
        </w:rPr>
        <w:t>你的薪酬规划应当与企业宗旨联系起来才会有效。</w:t>
      </w:r>
    </w:p>
    <w:p w:rsidR="001B6985" w:rsidRPr="00276AF3" w:rsidRDefault="001B6985" w:rsidP="00276AF3">
      <w:r w:rsidRPr="00276AF3">
        <w:rPr>
          <w:rFonts w:hint="eastAsia"/>
        </w:rPr>
        <w:t xml:space="preserve">　</w:t>
      </w:r>
      <w:r w:rsidRPr="00276AF3">
        <w:t xml:space="preserve"> </w:t>
      </w:r>
      <w:r w:rsidRPr="00276AF3">
        <w:rPr>
          <w:rFonts w:hint="eastAsia"/>
        </w:rPr>
        <w:t>接下来要设计一个项目计划，为实施薪酬规划打下基础。本章将详细讲解一个典型的为贯彻某一薪酬项目而定的项目计划的各个步骤，说明每个步骤要做什么，以及每个步骤完成后预期可交付的成果。</w:t>
      </w:r>
    </w:p>
    <w:p w:rsidR="001B6985" w:rsidRPr="00276AF3" w:rsidRDefault="001B6985" w:rsidP="00276AF3">
      <w:pPr>
        <w:rPr>
          <w:b/>
        </w:rPr>
      </w:pPr>
      <w:r w:rsidRPr="00276AF3">
        <w:rPr>
          <w:rFonts w:hint="eastAsia"/>
          <w:b/>
        </w:rPr>
        <w:t xml:space="preserve">　项目计划</w:t>
      </w:r>
    </w:p>
    <w:p w:rsidR="001B6985" w:rsidRPr="00276AF3" w:rsidRDefault="001B6985" w:rsidP="00276AF3">
      <w:pPr>
        <w:rPr>
          <w:b/>
        </w:rPr>
      </w:pPr>
      <w:r w:rsidRPr="00276AF3">
        <w:rPr>
          <w:rFonts w:hint="eastAsia"/>
          <w:b/>
        </w:rPr>
        <w:t xml:space="preserve">　　步骤</w:t>
      </w:r>
      <w:r w:rsidRPr="00276AF3">
        <w:rPr>
          <w:b/>
        </w:rPr>
        <w:t>1</w:t>
      </w:r>
      <w:r w:rsidRPr="00276AF3">
        <w:rPr>
          <w:rFonts w:hint="eastAsia"/>
          <w:b/>
        </w:rPr>
        <w:t>：确定工作小组和领导小组</w:t>
      </w:r>
    </w:p>
    <w:p w:rsidR="001B6985" w:rsidRPr="00276AF3" w:rsidRDefault="001B6985" w:rsidP="00276AF3">
      <w:r w:rsidRPr="00276AF3">
        <w:rPr>
          <w:rFonts w:hint="eastAsia"/>
        </w:rPr>
        <w:t xml:space="preserve">　</w:t>
      </w:r>
      <w:r w:rsidRPr="00276AF3">
        <w:t xml:space="preserve"> </w:t>
      </w:r>
      <w:r w:rsidRPr="00276AF3">
        <w:rPr>
          <w:rFonts w:hint="eastAsia"/>
        </w:rPr>
        <w:t>项目计划的第一步是成立一个工作小组，如果有必要的话，还要成立一个领导小组。工作小组一般由公司高级管理人员组成，这些人同时也是岗位评估委员会的组成成员，所有工作都要向他们汇报。通常工作小组不会超过六、七名成员。人力资源经理主持小组的工作，同时兼做顾问和公司之间的联络人，还要负责向领导小组汇报项目的进展情况。项目支持人员负责项目的协调安排，如安排会议和面谈等，并向人力资源经理汇报工作。</w:t>
      </w:r>
    </w:p>
    <w:p w:rsidR="001B6985" w:rsidRPr="00276AF3" w:rsidRDefault="001B6985" w:rsidP="00276AF3">
      <w:r w:rsidRPr="00276AF3">
        <w:rPr>
          <w:rFonts w:hint="eastAsia"/>
        </w:rPr>
        <w:t xml:space="preserve">　</w:t>
      </w:r>
      <w:r w:rsidRPr="00276AF3">
        <w:t xml:space="preserve"> </w:t>
      </w:r>
      <w:r w:rsidRPr="00276AF3">
        <w:rPr>
          <w:rFonts w:hint="eastAsia"/>
        </w:rPr>
        <w:t>根据需要，也有可能为项目组成一个领导小组，通常由公司规模决定。虽然其组成各公司之间可能会有不同，但是领导小组通常应该包括首席执行官和首席运营官，有的可能还包括首席财务官。领导小组有两个目的：一是保证项目沿着正确轨道进行；二是通过运用必要的权威，建导项目按照计划完成。领导小组还要审核项目的阶段性成果、期中报告，以及批准薪酬规划的最终报告。</w:t>
      </w:r>
    </w:p>
    <w:p w:rsidR="001B6985" w:rsidRPr="00276AF3" w:rsidRDefault="001B6985" w:rsidP="00276AF3">
      <w:pPr>
        <w:rPr>
          <w:b/>
        </w:rPr>
      </w:pPr>
      <w:r w:rsidRPr="00276AF3">
        <w:rPr>
          <w:rFonts w:hint="eastAsia"/>
        </w:rPr>
        <w:t xml:space="preserve">　　</w:t>
      </w:r>
      <w:r w:rsidRPr="00276AF3">
        <w:rPr>
          <w:rFonts w:hint="eastAsia"/>
          <w:b/>
        </w:rPr>
        <w:t>步骤</w:t>
      </w:r>
      <w:r w:rsidRPr="00276AF3">
        <w:rPr>
          <w:b/>
        </w:rPr>
        <w:t>2</w:t>
      </w:r>
      <w:r w:rsidRPr="00276AF3">
        <w:rPr>
          <w:rFonts w:hint="eastAsia"/>
          <w:b/>
        </w:rPr>
        <w:t>：确定基准岗位</w:t>
      </w:r>
    </w:p>
    <w:p w:rsidR="001B6985" w:rsidRPr="00276AF3" w:rsidRDefault="001B6985" w:rsidP="00276AF3">
      <w:r w:rsidRPr="00276AF3">
        <w:rPr>
          <w:rFonts w:hint="eastAsia"/>
        </w:rPr>
        <w:t>一般规模的公司员工的数量在</w:t>
      </w:r>
      <w:r w:rsidRPr="00276AF3">
        <w:t>1 500</w:t>
      </w:r>
      <w:r w:rsidRPr="00276AF3">
        <w:rPr>
          <w:rFonts w:hint="eastAsia"/>
        </w:rPr>
        <w:t>人左右，而有些公司可能有好几万人。无论公司大小，实施薪酬规划的过程都是相同的。</w:t>
      </w:r>
    </w:p>
    <w:p w:rsidR="001B6985" w:rsidRPr="00276AF3" w:rsidRDefault="001B6985" w:rsidP="00276AF3">
      <w:r w:rsidRPr="00276AF3">
        <w:rPr>
          <w:rFonts w:hint="eastAsia"/>
        </w:rPr>
        <w:t>薪酬规划的第二步要从员工那里收集关于岗位职能的信息。由于员工的数量较多，在通常情况下，访问每一位员工并了解其岗位职责，一般来说并不可取或者成本高效率低。通常公司使用“分组”的方法，即运用一系列最新的组织结构图以及工作小组的知识、技能来确定公司的“基准”岗位。基准岗位被定义为一项工作岗位，它可能是一个独立的岗位，如采购经理或人力资源经理，仅有一个任职人；而具有类似职能的多个岗位也可能被工作小组归为一个基准岗位。例如，一组仓库保管员可能有相似或同一的工作职能，这个由</w:t>
      </w:r>
      <w:r w:rsidRPr="00276AF3">
        <w:t>12</w:t>
      </w:r>
      <w:r w:rsidRPr="00276AF3">
        <w:rPr>
          <w:rFonts w:hint="eastAsia"/>
        </w:rPr>
        <w:t>～</w:t>
      </w:r>
      <w:r w:rsidRPr="00276AF3">
        <w:t>15</w:t>
      </w:r>
      <w:r w:rsidRPr="00276AF3">
        <w:rPr>
          <w:rFonts w:hint="eastAsia"/>
        </w:rPr>
        <w:t>名员工组成的团体就可被认为是一个基准岗位。工作小组确定基准岗位后，一个有</w:t>
      </w:r>
      <w:r w:rsidRPr="00276AF3">
        <w:t>1500</w:t>
      </w:r>
      <w:r w:rsidRPr="00276AF3">
        <w:rPr>
          <w:rFonts w:hint="eastAsia"/>
        </w:rPr>
        <w:t>多名员工的公司可能仅仅有</w:t>
      </w:r>
      <w:r w:rsidRPr="00276AF3">
        <w:t>l20</w:t>
      </w:r>
      <w:r w:rsidRPr="00276AF3">
        <w:rPr>
          <w:rFonts w:hint="eastAsia"/>
        </w:rPr>
        <w:t>个不同的基准岗位。</w:t>
      </w:r>
    </w:p>
    <w:p w:rsidR="001B6985" w:rsidRPr="00276AF3" w:rsidRDefault="001B6985" w:rsidP="00276AF3">
      <w:r w:rsidRPr="00276AF3">
        <w:rPr>
          <w:rFonts w:hint="eastAsia"/>
        </w:rPr>
        <w:t>交付成果：确定公司基准岗位。</w:t>
      </w:r>
    </w:p>
    <w:p w:rsidR="001B6985" w:rsidRPr="00276AF3" w:rsidRDefault="001B6985" w:rsidP="00276AF3">
      <w:pPr>
        <w:rPr>
          <w:b/>
        </w:rPr>
      </w:pPr>
      <w:r w:rsidRPr="00276AF3">
        <w:rPr>
          <w:rFonts w:hint="eastAsia"/>
        </w:rPr>
        <w:t xml:space="preserve">　　</w:t>
      </w:r>
      <w:r w:rsidRPr="00276AF3">
        <w:rPr>
          <w:rFonts w:hint="eastAsia"/>
          <w:b/>
        </w:rPr>
        <w:t>步骤</w:t>
      </w:r>
      <w:r w:rsidRPr="00276AF3">
        <w:rPr>
          <w:b/>
        </w:rPr>
        <w:t>3</w:t>
      </w:r>
      <w:r w:rsidRPr="00276AF3">
        <w:rPr>
          <w:rFonts w:hint="eastAsia"/>
          <w:b/>
        </w:rPr>
        <w:t>：基准岗位分析</w:t>
      </w:r>
    </w:p>
    <w:p w:rsidR="001B6985" w:rsidRPr="00276AF3" w:rsidRDefault="001B6985" w:rsidP="00276AF3">
      <w:r w:rsidRPr="00276AF3">
        <w:rPr>
          <w:rFonts w:hint="eastAsia"/>
        </w:rPr>
        <w:t>完成公司基准岗位的确定后就可开始第三步。第三步着重于描述每一个基准岗位的岗位职责。在一些公司里，现有的岗位说明书已经可以反映这些信息。而在其他一些新公司里，可能是第一次正式运用岗位说明书说明基准岗位的职责。岗位说明书是准确反映基准岗位信息的结构化文件。在本书岗位分析一章，将对岗位说明书做出解释。</w:t>
      </w:r>
      <w:r w:rsidRPr="00276AF3">
        <w:t xml:space="preserve"> </w:t>
      </w:r>
    </w:p>
    <w:p w:rsidR="001B6985" w:rsidRPr="00276AF3" w:rsidRDefault="001B6985" w:rsidP="00276AF3">
      <w:r w:rsidRPr="00276AF3">
        <w:rPr>
          <w:rFonts w:hint="eastAsia"/>
        </w:rPr>
        <w:t>公司应当对于如何撰写岗位说明书作出决定。一个合乎成本效益的选择是由顾问去培训公司的一部分员工。培训时间一般为两天，顾问教会这些员工怎样访谈基准岗位的员工并从中获取必要的信息，以及怎样完成一份岗位说明书，包括从员工及其直接主管那里取得签字认可。</w:t>
      </w:r>
    </w:p>
    <w:p w:rsidR="001B6985" w:rsidRPr="00276AF3" w:rsidRDefault="001B6985" w:rsidP="00276AF3">
      <w:r w:rsidRPr="00276AF3">
        <w:rPr>
          <w:rFonts w:hint="eastAsia"/>
        </w:rPr>
        <w:t>如果是一家小公司，让顾问来写基准岗位说明书可能是有利的。顾问的经验丰富，能在相对短的时间里写出相当数量的岗位说明书。选择这样做花费虽多，但如果时间宝贵，由顾问来完成可以加速该项目的进程。</w:t>
      </w:r>
    </w:p>
    <w:p w:rsidR="001B6985" w:rsidRPr="00276AF3" w:rsidRDefault="001B6985" w:rsidP="00276AF3">
      <w:r w:rsidRPr="00276AF3">
        <w:rPr>
          <w:rFonts w:hint="eastAsia"/>
        </w:rPr>
        <w:t>应当注意步骤</w:t>
      </w:r>
      <w:r w:rsidRPr="00276AF3">
        <w:t>3</w:t>
      </w:r>
      <w:r w:rsidRPr="00276AF3">
        <w:rPr>
          <w:rFonts w:hint="eastAsia"/>
        </w:rPr>
        <w:t>是整个项目中耗费时间最多的步骤。如果一大组员工归为一个基准岗位，面谈过程可能需要进行</w:t>
      </w:r>
      <w:r w:rsidRPr="00276AF3">
        <w:t>2</w:t>
      </w:r>
      <w:r w:rsidRPr="00276AF3">
        <w:rPr>
          <w:rFonts w:hint="eastAsia"/>
        </w:rPr>
        <w:t>～</w:t>
      </w:r>
      <w:r w:rsidRPr="00276AF3">
        <w:t>3</w:t>
      </w:r>
      <w:r w:rsidRPr="00276AF3">
        <w:rPr>
          <w:rFonts w:hint="eastAsia"/>
        </w:rPr>
        <w:t>次，以确定在岗位职能上不存在分歧。把面谈内容写出来，并取得员工及其上级主管的同意，也要花费很多时间。</w:t>
      </w:r>
    </w:p>
    <w:p w:rsidR="001B6985" w:rsidRPr="00276AF3" w:rsidRDefault="001B6985" w:rsidP="00276AF3">
      <w:r w:rsidRPr="00276AF3">
        <w:rPr>
          <w:rFonts w:hint="eastAsia"/>
        </w:rPr>
        <w:t>交付成果：公司全部基准岗位的最新岗位说明书。</w:t>
      </w:r>
    </w:p>
    <w:p w:rsidR="001B6985" w:rsidRPr="00276AF3" w:rsidRDefault="001B6985" w:rsidP="00276AF3">
      <w:r w:rsidRPr="00276AF3">
        <w:rPr>
          <w:rFonts w:hint="eastAsia"/>
        </w:rPr>
        <w:t>岗位分析的好处：</w:t>
      </w:r>
    </w:p>
    <w:p w:rsidR="001B6985" w:rsidRPr="00276AF3" w:rsidRDefault="001B6985" w:rsidP="00276AF3">
      <w:r w:rsidRPr="00276AF3">
        <w:rPr>
          <w:rFonts w:hint="eastAsia"/>
        </w:rPr>
        <w:t>拥有训练有素的岗位分析专员的好处之一是：他们有能力为将来新的或有实质性改变的岗位进行面谈并撰写岗位说明书。这样做不仅省钱，而且还能为岗位分析专员更好地理解公司打下基础，使其能基于第一手材料提出有价值的建议。</w:t>
      </w:r>
    </w:p>
    <w:p w:rsidR="001B6985" w:rsidRPr="00276AF3" w:rsidRDefault="001B6985" w:rsidP="00276AF3">
      <w:pPr>
        <w:rPr>
          <w:b/>
        </w:rPr>
      </w:pPr>
      <w:r w:rsidRPr="00276AF3">
        <w:rPr>
          <w:rFonts w:hint="eastAsia"/>
          <w:b/>
        </w:rPr>
        <w:t>步骤</w:t>
      </w:r>
      <w:r w:rsidRPr="00276AF3">
        <w:rPr>
          <w:b/>
        </w:rPr>
        <w:t>4</w:t>
      </w:r>
      <w:r w:rsidRPr="00276AF3">
        <w:rPr>
          <w:rFonts w:hint="eastAsia"/>
          <w:b/>
        </w:rPr>
        <w:t>：评估基准岗位</w:t>
      </w:r>
    </w:p>
    <w:p w:rsidR="001B6985" w:rsidRPr="00276AF3" w:rsidRDefault="001B6985" w:rsidP="00276AF3">
      <w:r w:rsidRPr="00276AF3">
        <w:rPr>
          <w:rFonts w:hint="eastAsia"/>
        </w:rPr>
        <w:t>项目第</w:t>
      </w:r>
      <w:r w:rsidRPr="00276AF3">
        <w:t>4</w:t>
      </w:r>
      <w:r w:rsidRPr="00276AF3">
        <w:rPr>
          <w:rFonts w:hint="eastAsia"/>
        </w:rPr>
        <w:t>步的目标是按照系统有序的过程确定一个岗位的价值，也可以反过来说，是为公司确立内部公平。“内部公平”是薪酬规划的核心。内部公平基本上就意味着公平。在这里，公平的含义是：员工可以在实践中这样来比较他／她的工作：容易一些的级别较低、薪酬较低；更难一些的级别较高、薪酬较高。换句话说，不同岗位价值的差别是可以证明并向员工解释的。</w:t>
      </w:r>
    </w:p>
    <w:p w:rsidR="001B6985" w:rsidRDefault="001B6985" w:rsidP="00276AF3"/>
    <w:p w:rsidR="001B6985" w:rsidRPr="000C4BD1" w:rsidRDefault="001B6985" w:rsidP="00276AF3">
      <w:pPr>
        <w:rPr>
          <w:b/>
        </w:rPr>
      </w:pPr>
      <w:r w:rsidRPr="000C4BD1">
        <w:rPr>
          <w:rFonts w:hint="eastAsia"/>
          <w:b/>
        </w:rPr>
        <w:t>讲师简介：</w:t>
      </w:r>
    </w:p>
    <w:p w:rsidR="001B6985" w:rsidRPr="000C4BD1" w:rsidRDefault="001B6985" w:rsidP="00276AF3">
      <w:pPr>
        <w:rPr>
          <w:b/>
        </w:rPr>
      </w:pPr>
      <w:r w:rsidRPr="000C4BD1">
        <w:rPr>
          <w:rFonts w:hint="eastAsia"/>
          <w:b/>
        </w:rPr>
        <w:t>资历背景</w:t>
      </w:r>
    </w:p>
    <w:p w:rsidR="001B6985" w:rsidRDefault="001B6985" w:rsidP="00276AF3">
      <w:r w:rsidRPr="000C4BD1">
        <w:rPr>
          <w:rFonts w:hint="eastAsia"/>
          <w:b/>
        </w:rPr>
        <w:t xml:space="preserve">　　梁雅杰（先生）</w:t>
      </w:r>
      <w:r>
        <w:t xml:space="preserve"> </w:t>
      </w:r>
      <w:r>
        <w:rPr>
          <w:rFonts w:hint="eastAsia"/>
        </w:rPr>
        <w:t>高级管理、人力资源顾问</w:t>
      </w:r>
    </w:p>
    <w:p w:rsidR="001B6985" w:rsidRDefault="001B6985" w:rsidP="00276AF3">
      <w:r>
        <w:rPr>
          <w:rFonts w:hint="eastAsia"/>
        </w:rPr>
        <w:t xml:space="preserve">　　美国布法罗商学院与人民大学联办</w:t>
      </w:r>
      <w:r>
        <w:t>EMBA</w:t>
      </w:r>
      <w:r>
        <w:rPr>
          <w:rFonts w:hint="eastAsia"/>
        </w:rPr>
        <w:t>硕士</w:t>
      </w:r>
    </w:p>
    <w:p w:rsidR="001B6985" w:rsidRDefault="001B6985" w:rsidP="00276AF3">
      <w:r>
        <w:rPr>
          <w:rFonts w:hint="eastAsia"/>
        </w:rPr>
        <w:t xml:space="preserve">　　</w:t>
      </w:r>
      <w:r>
        <w:t>1997</w:t>
      </w:r>
      <w:r>
        <w:rPr>
          <w:rFonts w:hint="eastAsia"/>
        </w:rPr>
        <w:t>年获</w:t>
      </w:r>
      <w:r>
        <w:t>ASTD</w:t>
      </w:r>
      <w:r>
        <w:rPr>
          <w:rFonts w:hint="eastAsia"/>
        </w:rPr>
        <w:t>（美国培训及发展联合会）六级培训师认证</w:t>
      </w:r>
    </w:p>
    <w:p w:rsidR="001B6985" w:rsidRDefault="001B6985" w:rsidP="00276AF3">
      <w:r>
        <w:rPr>
          <w:rFonts w:hint="eastAsia"/>
        </w:rPr>
        <w:t xml:space="preserve">　　梁雅杰曾为武汉大学</w:t>
      </w:r>
      <w:r>
        <w:t>MBA</w:t>
      </w:r>
      <w:r>
        <w:rPr>
          <w:rFonts w:hint="eastAsia"/>
        </w:rPr>
        <w:t>讲授《项目管理》，并为数十家各类企业做过《项目管理》内训，清华大学职业经理训练中心教授会员，定期为清华大学</w:t>
      </w:r>
      <w:r>
        <w:t>EMBA</w:t>
      </w:r>
      <w:r>
        <w:rPr>
          <w:rFonts w:hint="eastAsia"/>
        </w:rPr>
        <w:t>学员授课。北京大学</w:t>
      </w:r>
      <w:r>
        <w:t>MBA</w:t>
      </w:r>
      <w:r>
        <w:rPr>
          <w:rFonts w:hint="eastAsia"/>
        </w:rPr>
        <w:t>班特聘讲师，外企人力资源协会特聘讲师。梁雅杰成功将</w:t>
      </w:r>
      <w:r>
        <w:t>HAY/MERCER</w:t>
      </w:r>
      <w:r>
        <w:rPr>
          <w:rFonts w:hint="eastAsia"/>
        </w:rPr>
        <w:t>人力资源管理模式推行到所服务企业中；非常熟悉国内外先进的薪酬管理、绩效管理和培训及发展管理，并成功在企业运用；在所服务过的公司中将人力资源管理的基础平台全部搭建起来；在建立人力资源基础管理平台后，能够将人力资源管理进一步细化、流程化。</w:t>
      </w:r>
    </w:p>
    <w:p w:rsidR="001B6985" w:rsidRDefault="001B6985" w:rsidP="00276AF3">
      <w:r>
        <w:rPr>
          <w:rFonts w:hint="eastAsia"/>
        </w:rPr>
        <w:t>授课风格</w:t>
      </w:r>
    </w:p>
    <w:p w:rsidR="001B6985" w:rsidRDefault="001B6985" w:rsidP="00276AF3">
      <w:r>
        <w:rPr>
          <w:rFonts w:hint="eastAsia"/>
        </w:rPr>
        <w:t xml:space="preserve">　　国内外顶尖企业实际操作与高层管理经验，服务于众多如：芬兰艾科泰电子有限公司、美国江森自控大型企业；结合十数年培训及咨询经验，服务于国内各型各类及各行业客户；培训追求互动，风趣幽默。</w:t>
      </w:r>
    </w:p>
    <w:p w:rsidR="001B6985" w:rsidRDefault="001B6985" w:rsidP="00276AF3">
      <w:r>
        <w:rPr>
          <w:rFonts w:hint="eastAsia"/>
        </w:rPr>
        <w:t>服务过的企业</w:t>
      </w:r>
    </w:p>
    <w:p w:rsidR="001B6985" w:rsidRDefault="001B6985" w:rsidP="00276AF3">
      <w:pPr>
        <w:ind w:firstLine="420"/>
      </w:pPr>
      <w:r>
        <w:rPr>
          <w:rFonts w:hint="eastAsia"/>
        </w:rPr>
        <w:t>所服务过的部分客户</w:t>
      </w:r>
      <w:r>
        <w:t xml:space="preserve"> </w:t>
      </w:r>
      <w:r>
        <w:rPr>
          <w:rFonts w:hint="eastAsia"/>
        </w:rPr>
        <w:t>：德国梅塞尔集团、恒基伟业、大唐电信、吉通通讯、首都机场、博时基金、</w:t>
      </w:r>
      <w:r>
        <w:t>PPG</w:t>
      </w:r>
      <w:r>
        <w:rPr>
          <w:rFonts w:hint="eastAsia"/>
        </w:rPr>
        <w:t>、科蒂斯（中国）、德邦化工集团、兴业证券、神州数码、广东顺德信用合作社、中国石油海洋总公司、华远房地产、中国航天科技集团公司五院五零八所、中化集团、北京八亿时空计算机有限公司、施乐、西门子、施耐德、伊莱克斯、爱普生、中国通用集团、松下集团、天士力集团、石家庄医药集团等</w:t>
      </w:r>
    </w:p>
    <w:p w:rsidR="001B6985" w:rsidRDefault="001B6985" w:rsidP="00276AF3">
      <w:pPr>
        <w:ind w:firstLine="420"/>
      </w:pPr>
    </w:p>
    <w:p w:rsidR="001B6985" w:rsidRPr="00B435D0" w:rsidRDefault="001B6985" w:rsidP="005E22BF">
      <w:pPr>
        <w:widowControl/>
        <w:jc w:val="left"/>
        <w:rPr>
          <w:rFonts w:ascii="宋体" w:hAnsi="宋体" w:cs="宋体"/>
          <w:b/>
          <w:bCs/>
          <w:color w:val="FF0000"/>
          <w:kern w:val="0"/>
          <w:sz w:val="24"/>
          <w:szCs w:val="21"/>
        </w:rPr>
      </w:pPr>
      <w:r w:rsidRPr="00B435D0">
        <w:rPr>
          <w:rFonts w:ascii="宋体" w:hAnsi="宋体" w:cs="宋体" w:hint="eastAsia"/>
          <w:b/>
          <w:bCs/>
          <w:color w:val="FF0000"/>
          <w:kern w:val="0"/>
          <w:sz w:val="24"/>
          <w:szCs w:val="21"/>
        </w:rPr>
        <w:t>联系方式：中企联企业培训网</w:t>
      </w:r>
      <w:r w:rsidRPr="00B435D0">
        <w:rPr>
          <w:rFonts w:ascii="宋体" w:cs="宋体"/>
          <w:b/>
          <w:bCs/>
          <w:color w:val="FF0000"/>
          <w:kern w:val="0"/>
          <w:sz w:val="24"/>
          <w:szCs w:val="21"/>
        </w:rPr>
        <w:br/>
      </w:r>
      <w:r w:rsidRPr="00B435D0">
        <w:rPr>
          <w:rFonts w:ascii="宋体" w:hAnsi="宋体" w:cs="宋体" w:hint="eastAsia"/>
          <w:b/>
          <w:bCs/>
          <w:color w:val="FF0000"/>
          <w:kern w:val="0"/>
          <w:sz w:val="24"/>
          <w:szCs w:val="21"/>
        </w:rPr>
        <w:t>咨询电话：</w:t>
      </w:r>
      <w:r w:rsidRPr="00B435D0">
        <w:rPr>
          <w:rFonts w:ascii="宋体" w:hAnsi="宋体" w:cs="宋体"/>
          <w:b/>
          <w:bCs/>
          <w:color w:val="FF0000"/>
          <w:kern w:val="0"/>
          <w:sz w:val="24"/>
          <w:szCs w:val="21"/>
        </w:rPr>
        <w:t xml:space="preserve">010-62885261 </w:t>
      </w:r>
      <w:r w:rsidRPr="00B435D0">
        <w:rPr>
          <w:rFonts w:ascii="宋体" w:hAnsi="宋体" w:cs="宋体" w:hint="eastAsia"/>
          <w:b/>
          <w:bCs/>
          <w:color w:val="FF0000"/>
          <w:kern w:val="0"/>
          <w:sz w:val="24"/>
          <w:szCs w:val="21"/>
        </w:rPr>
        <w:t>传真：</w:t>
      </w:r>
      <w:r w:rsidRPr="00B435D0">
        <w:rPr>
          <w:rFonts w:ascii="宋体" w:hAnsi="宋体" w:cs="宋体"/>
          <w:b/>
          <w:bCs/>
          <w:color w:val="FF0000"/>
          <w:kern w:val="0"/>
          <w:sz w:val="24"/>
          <w:szCs w:val="21"/>
        </w:rPr>
        <w:t>010-62885218</w:t>
      </w:r>
      <w:r w:rsidRPr="00B435D0">
        <w:rPr>
          <w:rFonts w:ascii="宋体" w:hAnsi="宋体" w:cs="宋体"/>
          <w:b/>
          <w:bCs/>
          <w:color w:val="FF0000"/>
          <w:kern w:val="0"/>
          <w:sz w:val="24"/>
          <w:szCs w:val="21"/>
        </w:rPr>
        <w:br/>
      </w:r>
      <w:r w:rsidRPr="00B435D0">
        <w:rPr>
          <w:rFonts w:ascii="宋体" w:hAnsi="宋体" w:cs="宋体" w:hint="eastAsia"/>
          <w:b/>
          <w:bCs/>
          <w:color w:val="FF0000"/>
          <w:kern w:val="0"/>
          <w:sz w:val="24"/>
          <w:szCs w:val="21"/>
        </w:rPr>
        <w:t>联</w:t>
      </w:r>
      <w:r w:rsidRPr="00B435D0">
        <w:rPr>
          <w:rFonts w:ascii="宋体" w:hAnsi="宋体" w:cs="宋体"/>
          <w:b/>
          <w:bCs/>
          <w:color w:val="FF0000"/>
          <w:kern w:val="0"/>
          <w:sz w:val="24"/>
          <w:szCs w:val="21"/>
        </w:rPr>
        <w:t xml:space="preserve"> </w:t>
      </w:r>
      <w:r w:rsidRPr="00B435D0">
        <w:rPr>
          <w:rFonts w:ascii="宋体" w:hAnsi="宋体" w:cs="宋体" w:hint="eastAsia"/>
          <w:b/>
          <w:bCs/>
          <w:color w:val="FF0000"/>
          <w:kern w:val="0"/>
          <w:sz w:val="24"/>
          <w:szCs w:val="21"/>
        </w:rPr>
        <w:t>系</w:t>
      </w:r>
      <w:r w:rsidRPr="00B435D0">
        <w:rPr>
          <w:rFonts w:ascii="宋体" w:hAnsi="宋体" w:cs="宋体"/>
          <w:b/>
          <w:bCs/>
          <w:color w:val="FF0000"/>
          <w:kern w:val="0"/>
          <w:sz w:val="24"/>
          <w:szCs w:val="21"/>
        </w:rPr>
        <w:t xml:space="preserve"> </w:t>
      </w:r>
      <w:r w:rsidRPr="00B435D0">
        <w:rPr>
          <w:rFonts w:ascii="宋体" w:hAnsi="宋体" w:cs="宋体" w:hint="eastAsia"/>
          <w:b/>
          <w:bCs/>
          <w:color w:val="FF0000"/>
          <w:kern w:val="0"/>
          <w:sz w:val="24"/>
          <w:szCs w:val="21"/>
        </w:rPr>
        <w:t>人：潘宏利</w:t>
      </w:r>
      <w:r w:rsidRPr="00B435D0">
        <w:rPr>
          <w:rFonts w:ascii="宋体" w:hAnsi="宋体" w:cs="宋体"/>
          <w:b/>
          <w:bCs/>
          <w:color w:val="FF0000"/>
          <w:kern w:val="0"/>
          <w:sz w:val="24"/>
          <w:szCs w:val="21"/>
        </w:rPr>
        <w:t xml:space="preserve"> 13051501222</w:t>
      </w:r>
      <w:r w:rsidRPr="00B435D0">
        <w:rPr>
          <w:rFonts w:ascii="宋体" w:hAnsi="宋体" w:cs="宋体"/>
          <w:b/>
          <w:bCs/>
          <w:color w:val="FF0000"/>
          <w:kern w:val="0"/>
          <w:sz w:val="24"/>
          <w:szCs w:val="21"/>
        </w:rPr>
        <w:br/>
      </w:r>
      <w:r w:rsidRPr="00B435D0">
        <w:rPr>
          <w:rFonts w:ascii="宋体" w:hAnsi="宋体" w:cs="宋体" w:hint="eastAsia"/>
          <w:b/>
          <w:bCs/>
          <w:color w:val="FF0000"/>
          <w:kern w:val="0"/>
          <w:sz w:val="24"/>
          <w:szCs w:val="21"/>
        </w:rPr>
        <w:t>电子邮箱：</w:t>
      </w:r>
      <w:r w:rsidRPr="00B435D0">
        <w:rPr>
          <w:rFonts w:ascii="宋体" w:hAnsi="宋体" w:cs="宋体"/>
          <w:b/>
          <w:bCs/>
          <w:color w:val="FF0000"/>
          <w:kern w:val="0"/>
          <w:sz w:val="24"/>
          <w:szCs w:val="21"/>
        </w:rPr>
        <w:t>phL568@163.com</w:t>
      </w:r>
      <w:r w:rsidRPr="00B435D0">
        <w:rPr>
          <w:rFonts w:ascii="宋体" w:hAnsi="宋体" w:cs="宋体"/>
          <w:b/>
          <w:bCs/>
          <w:color w:val="FF0000"/>
          <w:kern w:val="0"/>
          <w:sz w:val="24"/>
          <w:szCs w:val="21"/>
        </w:rPr>
        <w:br/>
      </w:r>
      <w:r w:rsidRPr="00B435D0">
        <w:rPr>
          <w:rFonts w:ascii="宋体" w:hAnsi="宋体" w:cs="宋体" w:hint="eastAsia"/>
          <w:b/>
          <w:bCs/>
          <w:color w:val="FF0000"/>
          <w:kern w:val="0"/>
          <w:sz w:val="24"/>
          <w:szCs w:val="21"/>
        </w:rPr>
        <w:t>网</w:t>
      </w:r>
      <w:r w:rsidRPr="00B435D0">
        <w:rPr>
          <w:rFonts w:ascii="宋体" w:hAnsi="宋体" w:cs="宋体"/>
          <w:b/>
          <w:bCs/>
          <w:color w:val="FF0000"/>
          <w:kern w:val="0"/>
          <w:sz w:val="24"/>
          <w:szCs w:val="21"/>
        </w:rPr>
        <w:t xml:space="preserve"> </w:t>
      </w:r>
      <w:r w:rsidRPr="00B435D0">
        <w:rPr>
          <w:rFonts w:ascii="宋体" w:hAnsi="宋体" w:cs="宋体" w:hint="eastAsia"/>
          <w:b/>
          <w:bCs/>
          <w:color w:val="FF0000"/>
          <w:kern w:val="0"/>
          <w:sz w:val="24"/>
          <w:szCs w:val="21"/>
        </w:rPr>
        <w:t>址：</w:t>
      </w:r>
      <w:hyperlink r:id="rId4" w:history="1">
        <w:r w:rsidRPr="00B435D0">
          <w:rPr>
            <w:rStyle w:val="Hyperlink"/>
            <w:rFonts w:ascii="宋体" w:hAnsi="宋体" w:cs="宋体"/>
            <w:b/>
            <w:bCs/>
            <w:kern w:val="0"/>
            <w:sz w:val="24"/>
            <w:szCs w:val="21"/>
          </w:rPr>
          <w:t>www.zqLpx.com</w:t>
        </w:r>
      </w:hyperlink>
      <w:r w:rsidRPr="00B435D0">
        <w:rPr>
          <w:rFonts w:ascii="宋体" w:hAnsi="宋体" w:cs="宋体"/>
          <w:b/>
          <w:bCs/>
          <w:color w:val="FF0000"/>
          <w:kern w:val="0"/>
          <w:sz w:val="24"/>
          <w:szCs w:val="21"/>
        </w:rPr>
        <w:t xml:space="preserve"> </w:t>
      </w:r>
    </w:p>
    <w:p w:rsidR="001B6985" w:rsidRDefault="001B6985" w:rsidP="00276AF3">
      <w:pPr>
        <w:ind w:firstLine="420"/>
      </w:pPr>
    </w:p>
    <w:p w:rsidR="001B6985" w:rsidRPr="002D7C03" w:rsidRDefault="001B6985" w:rsidP="005E22BF">
      <w:pPr>
        <w:ind w:firstLineChars="150" w:firstLine="31680"/>
        <w:rPr>
          <w:b/>
          <w:sz w:val="52"/>
          <w:szCs w:val="52"/>
        </w:rPr>
      </w:pPr>
      <w:r w:rsidRPr="002D7C03">
        <w:rPr>
          <w:rFonts w:hint="eastAsia"/>
          <w:b/>
          <w:sz w:val="52"/>
          <w:szCs w:val="52"/>
        </w:rPr>
        <w:t>人才薪酬管理</w:t>
      </w:r>
      <w:r>
        <w:rPr>
          <w:rFonts w:hint="eastAsia"/>
          <w:b/>
          <w:sz w:val="52"/>
          <w:szCs w:val="52"/>
        </w:rPr>
        <w:t>报名回执表</w:t>
      </w:r>
    </w:p>
    <w:p w:rsidR="001B6985" w:rsidRPr="005E22BF" w:rsidRDefault="001B6985" w:rsidP="00276AF3">
      <w:pPr>
        <w:ind w:firstLine="420"/>
      </w:pPr>
    </w:p>
    <w:p w:rsidR="001B6985" w:rsidRDefault="001B6985" w:rsidP="00276AF3">
      <w:pPr>
        <w:spacing w:before="100" w:after="100" w:line="400" w:lineRule="atLeast"/>
        <w:rPr>
          <w:szCs w:val="21"/>
        </w:rPr>
      </w:pPr>
      <w:r>
        <w:rPr>
          <w:noProof/>
        </w:rPr>
        <w:pict>
          <v:line id="_x0000_s1026" style="position:absolute;left:0;text-align:left;z-index:251658240;mso-wrap-distance-left:9.05pt;mso-wrap-distance-right:9.05pt" from="0,1.25pt" to="486pt,1.25pt">
            <v:stroke dashstyle="dashDot"/>
          </v:line>
        </w:pict>
      </w:r>
      <w:r>
        <w:rPr>
          <w:rFonts w:ascii="宋体" w:hAnsi="宋体" w:hint="eastAsia"/>
          <w:b/>
          <w:spacing w:val="2"/>
          <w:kern w:val="0"/>
          <w:szCs w:val="21"/>
        </w:rPr>
        <w:t>请将报名表，以传真、电子邮件方式提交，并及时确认。参会时间地点：</w:t>
      </w:r>
      <w:r>
        <w:rPr>
          <w:rFonts w:ascii="宋体" w:hAnsi="宋体"/>
          <w:b/>
          <w:spacing w:val="2"/>
          <w:kern w:val="0"/>
          <w:szCs w:val="21"/>
        </w:rPr>
        <w:t xml:space="preserve">    </w:t>
      </w:r>
    </w:p>
    <w:tbl>
      <w:tblPr>
        <w:tblW w:w="1039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758"/>
        <w:gridCol w:w="732"/>
        <w:gridCol w:w="853"/>
        <w:gridCol w:w="526"/>
        <w:gridCol w:w="421"/>
        <w:gridCol w:w="360"/>
        <w:gridCol w:w="900"/>
        <w:gridCol w:w="540"/>
        <w:gridCol w:w="900"/>
        <w:gridCol w:w="180"/>
        <w:gridCol w:w="1620"/>
        <w:gridCol w:w="720"/>
        <w:gridCol w:w="1888"/>
      </w:tblGrid>
      <w:tr w:rsidR="001B6985" w:rsidRPr="00FB700A" w:rsidTr="005E22BF">
        <w:trPr>
          <w:trHeight w:val="541"/>
          <w:jc w:val="center"/>
        </w:trPr>
        <w:tc>
          <w:tcPr>
            <w:tcW w:w="758" w:type="dxa"/>
            <w:vAlign w:val="center"/>
          </w:tcPr>
          <w:p w:rsidR="001B6985" w:rsidRPr="00FB700A" w:rsidRDefault="001B6985" w:rsidP="00DB0810">
            <w:pPr>
              <w:spacing w:line="400" w:lineRule="atLeast"/>
              <w:jc w:val="center"/>
              <w:rPr>
                <w:rFonts w:ascii="宋体"/>
                <w:szCs w:val="21"/>
              </w:rPr>
            </w:pPr>
            <w:r w:rsidRPr="00FB700A">
              <w:rPr>
                <w:rFonts w:ascii="宋体" w:hAnsi="宋体" w:hint="eastAsia"/>
                <w:szCs w:val="21"/>
              </w:rPr>
              <w:t>企业名称</w:t>
            </w:r>
          </w:p>
        </w:tc>
        <w:tc>
          <w:tcPr>
            <w:tcW w:w="5412" w:type="dxa"/>
            <w:gridSpan w:val="9"/>
            <w:vAlign w:val="center"/>
          </w:tcPr>
          <w:p w:rsidR="001B6985" w:rsidRPr="00FB700A" w:rsidRDefault="001B6985" w:rsidP="00DB0810">
            <w:pPr>
              <w:spacing w:line="400" w:lineRule="atLeast"/>
              <w:jc w:val="center"/>
              <w:rPr>
                <w:rFonts w:ascii="宋体"/>
                <w:szCs w:val="21"/>
              </w:rPr>
            </w:pPr>
          </w:p>
        </w:tc>
        <w:tc>
          <w:tcPr>
            <w:tcW w:w="1620" w:type="dxa"/>
            <w:vAlign w:val="center"/>
          </w:tcPr>
          <w:p w:rsidR="001B6985" w:rsidRPr="00FB700A" w:rsidRDefault="001B6985" w:rsidP="00DB0810">
            <w:pPr>
              <w:spacing w:line="400" w:lineRule="atLeast"/>
              <w:jc w:val="center"/>
              <w:rPr>
                <w:rFonts w:ascii="宋体"/>
                <w:szCs w:val="21"/>
              </w:rPr>
            </w:pPr>
            <w:r w:rsidRPr="00FB700A">
              <w:rPr>
                <w:rFonts w:ascii="宋体" w:hAnsi="宋体" w:hint="eastAsia"/>
                <w:szCs w:val="21"/>
              </w:rPr>
              <w:t>网址及品牌</w:t>
            </w:r>
          </w:p>
        </w:tc>
        <w:tc>
          <w:tcPr>
            <w:tcW w:w="2608" w:type="dxa"/>
            <w:gridSpan w:val="2"/>
            <w:vAlign w:val="center"/>
          </w:tcPr>
          <w:p w:rsidR="001B6985" w:rsidRPr="00FB700A" w:rsidRDefault="001B6985" w:rsidP="00DB0810">
            <w:pPr>
              <w:spacing w:line="400" w:lineRule="atLeast"/>
              <w:ind w:left="3882"/>
              <w:jc w:val="center"/>
              <w:rPr>
                <w:rFonts w:ascii="宋体"/>
                <w:szCs w:val="21"/>
              </w:rPr>
            </w:pPr>
          </w:p>
        </w:tc>
      </w:tr>
      <w:tr w:rsidR="001B6985" w:rsidRPr="00FB700A" w:rsidTr="005E22BF">
        <w:trPr>
          <w:trHeight w:val="455"/>
          <w:jc w:val="center"/>
        </w:trPr>
        <w:tc>
          <w:tcPr>
            <w:tcW w:w="758" w:type="dxa"/>
            <w:vMerge w:val="restart"/>
            <w:vAlign w:val="center"/>
          </w:tcPr>
          <w:p w:rsidR="001B6985" w:rsidRPr="00FB700A" w:rsidRDefault="001B6985" w:rsidP="00DB0810">
            <w:pPr>
              <w:spacing w:line="400" w:lineRule="atLeast"/>
              <w:jc w:val="center"/>
              <w:rPr>
                <w:rFonts w:ascii="宋体"/>
                <w:szCs w:val="21"/>
              </w:rPr>
            </w:pPr>
            <w:r w:rsidRPr="00FB700A">
              <w:rPr>
                <w:rFonts w:ascii="宋体" w:hAnsi="宋体" w:hint="eastAsia"/>
                <w:szCs w:val="21"/>
              </w:rPr>
              <w:t>联系人</w:t>
            </w:r>
          </w:p>
          <w:p w:rsidR="001B6985" w:rsidRPr="00FB700A" w:rsidRDefault="001B6985" w:rsidP="00DB0810">
            <w:pPr>
              <w:spacing w:line="400" w:lineRule="atLeast"/>
              <w:jc w:val="center"/>
              <w:rPr>
                <w:rFonts w:ascii="宋体"/>
                <w:szCs w:val="21"/>
              </w:rPr>
            </w:pPr>
            <w:r w:rsidRPr="00FB700A">
              <w:rPr>
                <w:rFonts w:ascii="宋体" w:hAnsi="宋体" w:hint="eastAsia"/>
                <w:szCs w:val="21"/>
              </w:rPr>
              <w:t>信息</w:t>
            </w:r>
          </w:p>
        </w:tc>
        <w:tc>
          <w:tcPr>
            <w:tcW w:w="732" w:type="dxa"/>
            <w:vAlign w:val="center"/>
          </w:tcPr>
          <w:p w:rsidR="001B6985" w:rsidRPr="00FB700A" w:rsidRDefault="001B6985" w:rsidP="00DB0810">
            <w:pPr>
              <w:spacing w:line="400" w:lineRule="atLeast"/>
              <w:rPr>
                <w:rFonts w:ascii="宋体"/>
                <w:szCs w:val="21"/>
              </w:rPr>
            </w:pPr>
            <w:r w:rsidRPr="00FB700A">
              <w:rPr>
                <w:rFonts w:ascii="宋体" w:hAnsi="宋体" w:hint="eastAsia"/>
                <w:szCs w:val="21"/>
              </w:rPr>
              <w:t>姓名</w:t>
            </w:r>
          </w:p>
        </w:tc>
        <w:tc>
          <w:tcPr>
            <w:tcW w:w="1379" w:type="dxa"/>
            <w:gridSpan w:val="2"/>
            <w:vAlign w:val="center"/>
          </w:tcPr>
          <w:p w:rsidR="001B6985" w:rsidRPr="00FB700A" w:rsidRDefault="001B6985" w:rsidP="00DB0810">
            <w:pPr>
              <w:spacing w:line="400" w:lineRule="atLeast"/>
              <w:jc w:val="center"/>
              <w:rPr>
                <w:rFonts w:ascii="宋体"/>
                <w:szCs w:val="21"/>
              </w:rPr>
            </w:pPr>
          </w:p>
        </w:tc>
        <w:tc>
          <w:tcPr>
            <w:tcW w:w="781" w:type="dxa"/>
            <w:gridSpan w:val="2"/>
            <w:vAlign w:val="center"/>
          </w:tcPr>
          <w:p w:rsidR="001B6985" w:rsidRPr="00FB700A" w:rsidRDefault="001B6985" w:rsidP="00DB0810">
            <w:pPr>
              <w:spacing w:line="400" w:lineRule="atLeast"/>
              <w:jc w:val="center"/>
              <w:rPr>
                <w:rFonts w:ascii="宋体"/>
                <w:szCs w:val="21"/>
              </w:rPr>
            </w:pPr>
            <w:r w:rsidRPr="00FB700A">
              <w:rPr>
                <w:rFonts w:ascii="宋体" w:hAnsi="宋体" w:hint="eastAsia"/>
                <w:szCs w:val="21"/>
              </w:rPr>
              <w:t>职位</w:t>
            </w:r>
          </w:p>
        </w:tc>
        <w:tc>
          <w:tcPr>
            <w:tcW w:w="1440" w:type="dxa"/>
            <w:gridSpan w:val="2"/>
            <w:vAlign w:val="center"/>
          </w:tcPr>
          <w:p w:rsidR="001B6985" w:rsidRPr="00FB700A" w:rsidRDefault="001B6985" w:rsidP="00DB0810">
            <w:pPr>
              <w:spacing w:line="400" w:lineRule="atLeast"/>
              <w:jc w:val="center"/>
              <w:rPr>
                <w:rFonts w:ascii="宋体"/>
                <w:szCs w:val="21"/>
              </w:rPr>
            </w:pPr>
          </w:p>
        </w:tc>
        <w:tc>
          <w:tcPr>
            <w:tcW w:w="1080" w:type="dxa"/>
            <w:gridSpan w:val="2"/>
            <w:vAlign w:val="center"/>
          </w:tcPr>
          <w:p w:rsidR="001B6985" w:rsidRPr="00FB700A" w:rsidRDefault="001B6985" w:rsidP="00DB0810">
            <w:pPr>
              <w:spacing w:line="400" w:lineRule="atLeast"/>
              <w:jc w:val="center"/>
              <w:rPr>
                <w:rFonts w:ascii="宋体"/>
                <w:szCs w:val="21"/>
              </w:rPr>
            </w:pPr>
            <w:r w:rsidRPr="00FB700A">
              <w:rPr>
                <w:rFonts w:ascii="宋体" w:hAnsi="宋体" w:hint="eastAsia"/>
                <w:szCs w:val="21"/>
              </w:rPr>
              <w:t>电话</w:t>
            </w:r>
          </w:p>
        </w:tc>
        <w:tc>
          <w:tcPr>
            <w:tcW w:w="1620" w:type="dxa"/>
            <w:vAlign w:val="center"/>
          </w:tcPr>
          <w:p w:rsidR="001B6985" w:rsidRPr="00FB700A" w:rsidRDefault="001B6985" w:rsidP="00DB0810">
            <w:pPr>
              <w:spacing w:line="400" w:lineRule="atLeast"/>
              <w:jc w:val="center"/>
              <w:rPr>
                <w:rFonts w:ascii="宋体"/>
                <w:szCs w:val="21"/>
              </w:rPr>
            </w:pPr>
          </w:p>
        </w:tc>
        <w:tc>
          <w:tcPr>
            <w:tcW w:w="720" w:type="dxa"/>
            <w:vAlign w:val="center"/>
          </w:tcPr>
          <w:p w:rsidR="001B6985" w:rsidRPr="00FB700A" w:rsidRDefault="001B6985" w:rsidP="00DB0810">
            <w:pPr>
              <w:spacing w:line="400" w:lineRule="atLeast"/>
              <w:jc w:val="center"/>
              <w:rPr>
                <w:rFonts w:ascii="宋体"/>
                <w:szCs w:val="21"/>
              </w:rPr>
            </w:pPr>
            <w:r w:rsidRPr="00FB700A">
              <w:rPr>
                <w:rFonts w:ascii="宋体" w:hAnsi="宋体" w:hint="eastAsia"/>
                <w:szCs w:val="21"/>
              </w:rPr>
              <w:t>传真</w:t>
            </w:r>
          </w:p>
        </w:tc>
        <w:tc>
          <w:tcPr>
            <w:tcW w:w="1888" w:type="dxa"/>
            <w:vAlign w:val="center"/>
          </w:tcPr>
          <w:p w:rsidR="001B6985" w:rsidRPr="00FB700A" w:rsidRDefault="001B6985" w:rsidP="00DB0810">
            <w:pPr>
              <w:spacing w:line="400" w:lineRule="atLeast"/>
              <w:jc w:val="center"/>
              <w:rPr>
                <w:rFonts w:ascii="宋体"/>
                <w:szCs w:val="21"/>
              </w:rPr>
            </w:pPr>
          </w:p>
        </w:tc>
      </w:tr>
      <w:tr w:rsidR="001B6985" w:rsidRPr="00FB700A" w:rsidTr="005E22BF">
        <w:trPr>
          <w:trHeight w:val="461"/>
          <w:jc w:val="center"/>
        </w:trPr>
        <w:tc>
          <w:tcPr>
            <w:tcW w:w="758" w:type="dxa"/>
            <w:vMerge/>
            <w:vAlign w:val="center"/>
          </w:tcPr>
          <w:p w:rsidR="001B6985" w:rsidRPr="00FB700A" w:rsidRDefault="001B6985" w:rsidP="00DB0810">
            <w:pPr>
              <w:spacing w:before="120" w:line="400" w:lineRule="atLeast"/>
              <w:jc w:val="center"/>
              <w:rPr>
                <w:rFonts w:ascii="宋体"/>
                <w:szCs w:val="21"/>
              </w:rPr>
            </w:pPr>
          </w:p>
        </w:tc>
        <w:tc>
          <w:tcPr>
            <w:tcW w:w="732" w:type="dxa"/>
            <w:vAlign w:val="center"/>
          </w:tcPr>
          <w:p w:rsidR="001B6985" w:rsidRPr="00FB700A" w:rsidRDefault="001B6985" w:rsidP="00DB0810">
            <w:pPr>
              <w:spacing w:line="400" w:lineRule="atLeast"/>
              <w:jc w:val="center"/>
              <w:rPr>
                <w:rFonts w:ascii="宋体"/>
                <w:szCs w:val="21"/>
              </w:rPr>
            </w:pPr>
            <w:r w:rsidRPr="00FB700A">
              <w:rPr>
                <w:rFonts w:ascii="宋体" w:hAnsi="宋体" w:hint="eastAsia"/>
                <w:szCs w:val="21"/>
              </w:rPr>
              <w:t>手机</w:t>
            </w:r>
          </w:p>
        </w:tc>
        <w:tc>
          <w:tcPr>
            <w:tcW w:w="3600" w:type="dxa"/>
            <w:gridSpan w:val="6"/>
            <w:vAlign w:val="center"/>
          </w:tcPr>
          <w:p w:rsidR="001B6985" w:rsidRPr="00FB700A" w:rsidRDefault="001B6985" w:rsidP="00DB0810">
            <w:pPr>
              <w:spacing w:line="400" w:lineRule="atLeast"/>
              <w:jc w:val="center"/>
              <w:rPr>
                <w:rFonts w:ascii="宋体"/>
                <w:szCs w:val="21"/>
              </w:rPr>
            </w:pPr>
          </w:p>
        </w:tc>
        <w:tc>
          <w:tcPr>
            <w:tcW w:w="5308" w:type="dxa"/>
            <w:gridSpan w:val="5"/>
            <w:vAlign w:val="center"/>
          </w:tcPr>
          <w:p w:rsidR="001B6985" w:rsidRPr="00FB700A" w:rsidRDefault="001B6985" w:rsidP="001B6985">
            <w:pPr>
              <w:spacing w:line="400" w:lineRule="atLeast"/>
              <w:ind w:firstLineChars="100" w:firstLine="31680"/>
              <w:rPr>
                <w:rFonts w:ascii="宋体"/>
                <w:szCs w:val="21"/>
              </w:rPr>
            </w:pPr>
            <w:r w:rsidRPr="00FB700A">
              <w:rPr>
                <w:rFonts w:ascii="宋体" w:hAnsi="宋体"/>
                <w:szCs w:val="21"/>
              </w:rPr>
              <w:t>E-MAIL</w:t>
            </w:r>
            <w:r w:rsidRPr="00FB700A">
              <w:rPr>
                <w:rFonts w:ascii="宋体" w:hAnsi="宋体" w:hint="eastAsia"/>
                <w:szCs w:val="21"/>
              </w:rPr>
              <w:t>：</w:t>
            </w:r>
          </w:p>
        </w:tc>
      </w:tr>
      <w:tr w:rsidR="001B6985" w:rsidRPr="00FB700A" w:rsidTr="005E22BF">
        <w:trPr>
          <w:trHeight w:val="453"/>
          <w:jc w:val="center"/>
        </w:trPr>
        <w:tc>
          <w:tcPr>
            <w:tcW w:w="758" w:type="dxa"/>
            <w:vMerge w:val="restart"/>
            <w:vAlign w:val="center"/>
          </w:tcPr>
          <w:p w:rsidR="001B6985" w:rsidRPr="00FB700A" w:rsidRDefault="001B6985" w:rsidP="00DB0810">
            <w:pPr>
              <w:spacing w:line="400" w:lineRule="atLeast"/>
              <w:jc w:val="center"/>
              <w:rPr>
                <w:rFonts w:ascii="宋体"/>
                <w:szCs w:val="21"/>
              </w:rPr>
            </w:pPr>
            <w:r w:rsidRPr="00FB700A">
              <w:rPr>
                <w:rFonts w:ascii="宋体" w:hAnsi="宋体" w:hint="eastAsia"/>
                <w:szCs w:val="21"/>
              </w:rPr>
              <w:t>学员名单</w:t>
            </w:r>
          </w:p>
        </w:tc>
        <w:tc>
          <w:tcPr>
            <w:tcW w:w="1585" w:type="dxa"/>
            <w:gridSpan w:val="2"/>
            <w:vAlign w:val="center"/>
          </w:tcPr>
          <w:p w:rsidR="001B6985" w:rsidRPr="00FB700A" w:rsidRDefault="001B6985" w:rsidP="00DB0810">
            <w:pPr>
              <w:spacing w:line="400" w:lineRule="atLeast"/>
              <w:jc w:val="center"/>
              <w:rPr>
                <w:rFonts w:ascii="宋体"/>
                <w:szCs w:val="21"/>
              </w:rPr>
            </w:pPr>
            <w:r w:rsidRPr="00FB700A">
              <w:rPr>
                <w:rFonts w:ascii="宋体" w:hAnsi="宋体" w:hint="eastAsia"/>
                <w:szCs w:val="21"/>
              </w:rPr>
              <w:t>姓</w:t>
            </w:r>
            <w:r w:rsidRPr="00FB700A">
              <w:rPr>
                <w:rFonts w:ascii="宋体" w:hAnsi="宋体"/>
                <w:szCs w:val="21"/>
              </w:rPr>
              <w:t xml:space="preserve"> </w:t>
            </w:r>
            <w:r w:rsidRPr="00FB700A">
              <w:rPr>
                <w:rFonts w:ascii="宋体" w:hAnsi="宋体" w:hint="eastAsia"/>
                <w:szCs w:val="21"/>
              </w:rPr>
              <w:t>名</w:t>
            </w:r>
          </w:p>
        </w:tc>
        <w:tc>
          <w:tcPr>
            <w:tcW w:w="947" w:type="dxa"/>
            <w:gridSpan w:val="2"/>
            <w:vAlign w:val="center"/>
          </w:tcPr>
          <w:p w:rsidR="001B6985" w:rsidRPr="00FB700A" w:rsidRDefault="001B6985" w:rsidP="00DB0810">
            <w:pPr>
              <w:spacing w:line="400" w:lineRule="atLeast"/>
              <w:jc w:val="center"/>
              <w:rPr>
                <w:rFonts w:ascii="宋体"/>
                <w:szCs w:val="21"/>
              </w:rPr>
            </w:pPr>
            <w:r w:rsidRPr="00FB700A">
              <w:rPr>
                <w:rFonts w:ascii="宋体" w:hAnsi="宋体" w:hint="eastAsia"/>
                <w:szCs w:val="21"/>
              </w:rPr>
              <w:t>性</w:t>
            </w:r>
            <w:r w:rsidRPr="00FB700A">
              <w:rPr>
                <w:rFonts w:ascii="宋体" w:hAnsi="宋体"/>
                <w:szCs w:val="21"/>
              </w:rPr>
              <w:t xml:space="preserve"> </w:t>
            </w:r>
            <w:r w:rsidRPr="00FB700A">
              <w:rPr>
                <w:rFonts w:ascii="宋体" w:hAnsi="宋体" w:hint="eastAsia"/>
                <w:szCs w:val="21"/>
              </w:rPr>
              <w:t>别</w:t>
            </w:r>
          </w:p>
        </w:tc>
        <w:tc>
          <w:tcPr>
            <w:tcW w:w="1260" w:type="dxa"/>
            <w:gridSpan w:val="2"/>
            <w:vAlign w:val="center"/>
          </w:tcPr>
          <w:p w:rsidR="001B6985" w:rsidRPr="00FB700A" w:rsidRDefault="001B6985" w:rsidP="00DB0810">
            <w:pPr>
              <w:spacing w:line="400" w:lineRule="atLeast"/>
              <w:jc w:val="center"/>
              <w:rPr>
                <w:rFonts w:ascii="宋体"/>
                <w:szCs w:val="21"/>
              </w:rPr>
            </w:pPr>
            <w:r w:rsidRPr="00FB700A">
              <w:rPr>
                <w:rFonts w:ascii="宋体" w:hAnsi="宋体" w:hint="eastAsia"/>
                <w:szCs w:val="21"/>
              </w:rPr>
              <w:t>职</w:t>
            </w:r>
            <w:r w:rsidRPr="00FB700A">
              <w:rPr>
                <w:rFonts w:ascii="宋体" w:hAnsi="宋体"/>
                <w:szCs w:val="21"/>
              </w:rPr>
              <w:t xml:space="preserve"> </w:t>
            </w:r>
            <w:r w:rsidRPr="00FB700A">
              <w:rPr>
                <w:rFonts w:ascii="宋体" w:hAnsi="宋体" w:hint="eastAsia"/>
                <w:szCs w:val="21"/>
              </w:rPr>
              <w:t>务</w:t>
            </w:r>
          </w:p>
        </w:tc>
        <w:tc>
          <w:tcPr>
            <w:tcW w:w="1440" w:type="dxa"/>
            <w:gridSpan w:val="2"/>
            <w:vAlign w:val="center"/>
          </w:tcPr>
          <w:p w:rsidR="001B6985" w:rsidRPr="00FB700A" w:rsidRDefault="001B6985" w:rsidP="00DB0810">
            <w:pPr>
              <w:spacing w:line="400" w:lineRule="atLeast"/>
              <w:jc w:val="center"/>
              <w:rPr>
                <w:rFonts w:ascii="宋体"/>
                <w:szCs w:val="21"/>
              </w:rPr>
            </w:pPr>
            <w:r w:rsidRPr="00FB700A">
              <w:rPr>
                <w:rFonts w:ascii="宋体" w:hAnsi="宋体" w:hint="eastAsia"/>
                <w:szCs w:val="21"/>
              </w:rPr>
              <w:t>电</w:t>
            </w:r>
            <w:r w:rsidRPr="00FB700A">
              <w:rPr>
                <w:rFonts w:ascii="宋体" w:hAnsi="宋体"/>
                <w:szCs w:val="21"/>
              </w:rPr>
              <w:t xml:space="preserve"> </w:t>
            </w:r>
            <w:r w:rsidRPr="00FB700A">
              <w:rPr>
                <w:rFonts w:ascii="宋体" w:hAnsi="宋体" w:hint="eastAsia"/>
                <w:szCs w:val="21"/>
              </w:rPr>
              <w:t>话</w:t>
            </w:r>
          </w:p>
        </w:tc>
        <w:tc>
          <w:tcPr>
            <w:tcW w:w="1800" w:type="dxa"/>
            <w:gridSpan w:val="2"/>
            <w:vAlign w:val="center"/>
          </w:tcPr>
          <w:p w:rsidR="001B6985" w:rsidRPr="00FB700A" w:rsidRDefault="001B6985" w:rsidP="00DB0810">
            <w:pPr>
              <w:spacing w:line="400" w:lineRule="atLeast"/>
              <w:jc w:val="center"/>
              <w:rPr>
                <w:rFonts w:ascii="宋体"/>
                <w:szCs w:val="21"/>
              </w:rPr>
            </w:pPr>
            <w:r w:rsidRPr="00FB700A">
              <w:rPr>
                <w:rFonts w:ascii="宋体" w:hAnsi="宋体" w:hint="eastAsia"/>
                <w:szCs w:val="21"/>
              </w:rPr>
              <w:t>手</w:t>
            </w:r>
            <w:r w:rsidRPr="00FB700A">
              <w:rPr>
                <w:rFonts w:ascii="宋体" w:hAnsi="宋体"/>
                <w:szCs w:val="21"/>
              </w:rPr>
              <w:t xml:space="preserve"> </w:t>
            </w:r>
            <w:r w:rsidRPr="00FB700A">
              <w:rPr>
                <w:rFonts w:ascii="宋体" w:hAnsi="宋体" w:hint="eastAsia"/>
                <w:szCs w:val="21"/>
              </w:rPr>
              <w:t>机</w:t>
            </w:r>
          </w:p>
        </w:tc>
        <w:tc>
          <w:tcPr>
            <w:tcW w:w="2608" w:type="dxa"/>
            <w:gridSpan w:val="2"/>
            <w:vAlign w:val="center"/>
          </w:tcPr>
          <w:p w:rsidR="001B6985" w:rsidRPr="00FB700A" w:rsidRDefault="001B6985" w:rsidP="00DB0810">
            <w:pPr>
              <w:spacing w:line="400" w:lineRule="atLeast"/>
              <w:jc w:val="center"/>
              <w:rPr>
                <w:rFonts w:ascii="宋体"/>
                <w:szCs w:val="21"/>
              </w:rPr>
            </w:pPr>
            <w:r w:rsidRPr="00FB700A">
              <w:rPr>
                <w:rFonts w:ascii="宋体" w:hAnsi="宋体" w:hint="eastAsia"/>
                <w:szCs w:val="21"/>
              </w:rPr>
              <w:t>邮</w:t>
            </w:r>
            <w:r w:rsidRPr="00FB700A">
              <w:rPr>
                <w:rFonts w:ascii="宋体" w:hAnsi="宋体"/>
                <w:szCs w:val="21"/>
              </w:rPr>
              <w:t xml:space="preserve"> </w:t>
            </w:r>
            <w:r w:rsidRPr="00FB700A">
              <w:rPr>
                <w:rFonts w:ascii="宋体" w:hAnsi="宋体" w:hint="eastAsia"/>
                <w:szCs w:val="21"/>
              </w:rPr>
              <w:t>箱</w:t>
            </w:r>
          </w:p>
        </w:tc>
      </w:tr>
      <w:tr w:rsidR="001B6985" w:rsidRPr="00FB700A" w:rsidTr="005E22BF">
        <w:trPr>
          <w:trHeight w:val="458"/>
          <w:jc w:val="center"/>
        </w:trPr>
        <w:tc>
          <w:tcPr>
            <w:tcW w:w="758" w:type="dxa"/>
            <w:vMerge/>
            <w:vAlign w:val="center"/>
          </w:tcPr>
          <w:p w:rsidR="001B6985" w:rsidRPr="00FB700A" w:rsidRDefault="001B6985" w:rsidP="00DB0810">
            <w:pPr>
              <w:spacing w:line="400" w:lineRule="atLeast"/>
              <w:jc w:val="center"/>
              <w:rPr>
                <w:rFonts w:ascii="宋体"/>
                <w:szCs w:val="21"/>
              </w:rPr>
            </w:pPr>
          </w:p>
        </w:tc>
        <w:tc>
          <w:tcPr>
            <w:tcW w:w="1585" w:type="dxa"/>
            <w:gridSpan w:val="2"/>
            <w:vAlign w:val="center"/>
          </w:tcPr>
          <w:p w:rsidR="001B6985" w:rsidRPr="00FB700A" w:rsidRDefault="001B6985" w:rsidP="00DB0810">
            <w:pPr>
              <w:spacing w:line="400" w:lineRule="atLeast"/>
              <w:jc w:val="center"/>
              <w:rPr>
                <w:rFonts w:ascii="宋体"/>
                <w:szCs w:val="21"/>
              </w:rPr>
            </w:pPr>
          </w:p>
        </w:tc>
        <w:tc>
          <w:tcPr>
            <w:tcW w:w="947" w:type="dxa"/>
            <w:gridSpan w:val="2"/>
            <w:vAlign w:val="center"/>
          </w:tcPr>
          <w:p w:rsidR="001B6985" w:rsidRPr="00FB700A" w:rsidRDefault="001B6985" w:rsidP="00DB0810">
            <w:pPr>
              <w:spacing w:line="400" w:lineRule="atLeast"/>
              <w:jc w:val="center"/>
              <w:rPr>
                <w:rFonts w:ascii="宋体"/>
                <w:szCs w:val="21"/>
              </w:rPr>
            </w:pPr>
          </w:p>
        </w:tc>
        <w:tc>
          <w:tcPr>
            <w:tcW w:w="1260" w:type="dxa"/>
            <w:gridSpan w:val="2"/>
            <w:vAlign w:val="center"/>
          </w:tcPr>
          <w:p w:rsidR="001B6985" w:rsidRPr="00FB700A" w:rsidRDefault="001B6985" w:rsidP="00DB0810">
            <w:pPr>
              <w:widowControl/>
              <w:spacing w:line="400" w:lineRule="atLeast"/>
              <w:jc w:val="center"/>
              <w:rPr>
                <w:rFonts w:ascii="宋体"/>
                <w:szCs w:val="21"/>
              </w:rPr>
            </w:pPr>
          </w:p>
        </w:tc>
        <w:tc>
          <w:tcPr>
            <w:tcW w:w="1440" w:type="dxa"/>
            <w:gridSpan w:val="2"/>
            <w:vAlign w:val="center"/>
          </w:tcPr>
          <w:p w:rsidR="001B6985" w:rsidRPr="00FB700A" w:rsidRDefault="001B6985" w:rsidP="00DB0810">
            <w:pPr>
              <w:widowControl/>
              <w:spacing w:line="400" w:lineRule="atLeast"/>
              <w:jc w:val="center"/>
              <w:rPr>
                <w:rFonts w:ascii="宋体"/>
                <w:szCs w:val="21"/>
              </w:rPr>
            </w:pPr>
          </w:p>
        </w:tc>
        <w:tc>
          <w:tcPr>
            <w:tcW w:w="1800" w:type="dxa"/>
            <w:gridSpan w:val="2"/>
            <w:vAlign w:val="center"/>
          </w:tcPr>
          <w:p w:rsidR="001B6985" w:rsidRPr="00FB700A" w:rsidRDefault="001B6985" w:rsidP="00DB0810">
            <w:pPr>
              <w:widowControl/>
              <w:spacing w:line="400" w:lineRule="atLeast"/>
              <w:jc w:val="center"/>
              <w:rPr>
                <w:rFonts w:ascii="宋体"/>
                <w:szCs w:val="21"/>
              </w:rPr>
            </w:pPr>
          </w:p>
        </w:tc>
        <w:tc>
          <w:tcPr>
            <w:tcW w:w="2608" w:type="dxa"/>
            <w:gridSpan w:val="2"/>
            <w:vAlign w:val="center"/>
          </w:tcPr>
          <w:p w:rsidR="001B6985" w:rsidRPr="00FB700A" w:rsidRDefault="001B6985" w:rsidP="00DB0810">
            <w:pPr>
              <w:spacing w:line="400" w:lineRule="atLeast"/>
              <w:jc w:val="center"/>
              <w:rPr>
                <w:rFonts w:ascii="宋体"/>
                <w:szCs w:val="21"/>
              </w:rPr>
            </w:pPr>
          </w:p>
        </w:tc>
      </w:tr>
      <w:tr w:rsidR="001B6985" w:rsidRPr="00FB700A" w:rsidTr="005E22BF">
        <w:trPr>
          <w:trHeight w:val="464"/>
          <w:jc w:val="center"/>
        </w:trPr>
        <w:tc>
          <w:tcPr>
            <w:tcW w:w="758" w:type="dxa"/>
            <w:vMerge/>
            <w:vAlign w:val="center"/>
          </w:tcPr>
          <w:p w:rsidR="001B6985" w:rsidRPr="00FB700A" w:rsidRDefault="001B6985" w:rsidP="00DB0810">
            <w:pPr>
              <w:spacing w:line="400" w:lineRule="atLeast"/>
              <w:jc w:val="center"/>
              <w:rPr>
                <w:rFonts w:ascii="宋体"/>
                <w:szCs w:val="21"/>
              </w:rPr>
            </w:pPr>
          </w:p>
        </w:tc>
        <w:tc>
          <w:tcPr>
            <w:tcW w:w="1585" w:type="dxa"/>
            <w:gridSpan w:val="2"/>
            <w:vAlign w:val="center"/>
          </w:tcPr>
          <w:p w:rsidR="001B6985" w:rsidRPr="00FB700A" w:rsidRDefault="001B6985" w:rsidP="00DB0810">
            <w:pPr>
              <w:spacing w:line="400" w:lineRule="atLeast"/>
              <w:jc w:val="center"/>
              <w:rPr>
                <w:rFonts w:ascii="宋体"/>
                <w:szCs w:val="21"/>
              </w:rPr>
            </w:pPr>
          </w:p>
        </w:tc>
        <w:tc>
          <w:tcPr>
            <w:tcW w:w="947" w:type="dxa"/>
            <w:gridSpan w:val="2"/>
            <w:vAlign w:val="center"/>
          </w:tcPr>
          <w:p w:rsidR="001B6985" w:rsidRPr="00FB700A" w:rsidRDefault="001B6985" w:rsidP="00DB0810">
            <w:pPr>
              <w:spacing w:line="400" w:lineRule="atLeast"/>
              <w:jc w:val="center"/>
              <w:rPr>
                <w:rFonts w:ascii="宋体"/>
                <w:szCs w:val="21"/>
              </w:rPr>
            </w:pPr>
          </w:p>
        </w:tc>
        <w:tc>
          <w:tcPr>
            <w:tcW w:w="1260" w:type="dxa"/>
            <w:gridSpan w:val="2"/>
            <w:vAlign w:val="center"/>
          </w:tcPr>
          <w:p w:rsidR="001B6985" w:rsidRPr="00FB700A" w:rsidRDefault="001B6985" w:rsidP="00DB0810">
            <w:pPr>
              <w:spacing w:line="400" w:lineRule="atLeast"/>
              <w:jc w:val="center"/>
              <w:rPr>
                <w:rFonts w:ascii="宋体"/>
                <w:szCs w:val="21"/>
              </w:rPr>
            </w:pPr>
          </w:p>
        </w:tc>
        <w:tc>
          <w:tcPr>
            <w:tcW w:w="1440" w:type="dxa"/>
            <w:gridSpan w:val="2"/>
            <w:vAlign w:val="center"/>
          </w:tcPr>
          <w:p w:rsidR="001B6985" w:rsidRPr="00FB700A" w:rsidRDefault="001B6985" w:rsidP="00DB0810">
            <w:pPr>
              <w:spacing w:line="400" w:lineRule="atLeast"/>
              <w:jc w:val="center"/>
              <w:rPr>
                <w:rFonts w:ascii="宋体"/>
                <w:szCs w:val="21"/>
              </w:rPr>
            </w:pPr>
          </w:p>
        </w:tc>
        <w:tc>
          <w:tcPr>
            <w:tcW w:w="1800" w:type="dxa"/>
            <w:gridSpan w:val="2"/>
            <w:vAlign w:val="center"/>
          </w:tcPr>
          <w:p w:rsidR="001B6985" w:rsidRPr="00FB700A" w:rsidRDefault="001B6985" w:rsidP="00DB0810">
            <w:pPr>
              <w:spacing w:line="400" w:lineRule="atLeast"/>
              <w:jc w:val="center"/>
              <w:rPr>
                <w:rFonts w:ascii="宋体"/>
                <w:szCs w:val="21"/>
              </w:rPr>
            </w:pPr>
          </w:p>
        </w:tc>
        <w:tc>
          <w:tcPr>
            <w:tcW w:w="2608" w:type="dxa"/>
            <w:gridSpan w:val="2"/>
            <w:vAlign w:val="center"/>
          </w:tcPr>
          <w:p w:rsidR="001B6985" w:rsidRPr="00FB700A" w:rsidRDefault="001B6985" w:rsidP="00DB0810">
            <w:pPr>
              <w:spacing w:line="400" w:lineRule="atLeast"/>
              <w:jc w:val="center"/>
              <w:rPr>
                <w:rFonts w:ascii="宋体"/>
                <w:szCs w:val="21"/>
              </w:rPr>
            </w:pPr>
          </w:p>
        </w:tc>
      </w:tr>
      <w:tr w:rsidR="001B6985" w:rsidRPr="00FB700A" w:rsidTr="005E22BF">
        <w:trPr>
          <w:trHeight w:val="443"/>
          <w:jc w:val="center"/>
        </w:trPr>
        <w:tc>
          <w:tcPr>
            <w:tcW w:w="758" w:type="dxa"/>
            <w:vMerge/>
            <w:vAlign w:val="center"/>
          </w:tcPr>
          <w:p w:rsidR="001B6985" w:rsidRPr="00FB700A" w:rsidRDefault="001B6985" w:rsidP="00DB0810">
            <w:pPr>
              <w:spacing w:line="400" w:lineRule="atLeast"/>
              <w:jc w:val="center"/>
              <w:rPr>
                <w:rFonts w:ascii="宋体"/>
                <w:szCs w:val="21"/>
              </w:rPr>
            </w:pPr>
          </w:p>
        </w:tc>
        <w:tc>
          <w:tcPr>
            <w:tcW w:w="1585" w:type="dxa"/>
            <w:gridSpan w:val="2"/>
            <w:vAlign w:val="center"/>
          </w:tcPr>
          <w:p w:rsidR="001B6985" w:rsidRPr="00FB700A" w:rsidRDefault="001B6985" w:rsidP="00DB0810">
            <w:pPr>
              <w:spacing w:line="400" w:lineRule="atLeast"/>
              <w:jc w:val="center"/>
              <w:rPr>
                <w:rFonts w:ascii="宋体"/>
                <w:szCs w:val="21"/>
              </w:rPr>
            </w:pPr>
          </w:p>
        </w:tc>
        <w:tc>
          <w:tcPr>
            <w:tcW w:w="947" w:type="dxa"/>
            <w:gridSpan w:val="2"/>
            <w:vAlign w:val="center"/>
          </w:tcPr>
          <w:p w:rsidR="001B6985" w:rsidRPr="00FB700A" w:rsidRDefault="001B6985" w:rsidP="00DB0810">
            <w:pPr>
              <w:spacing w:line="400" w:lineRule="atLeast"/>
              <w:jc w:val="center"/>
              <w:rPr>
                <w:rFonts w:ascii="宋体"/>
                <w:szCs w:val="21"/>
              </w:rPr>
            </w:pPr>
          </w:p>
        </w:tc>
        <w:tc>
          <w:tcPr>
            <w:tcW w:w="1260" w:type="dxa"/>
            <w:gridSpan w:val="2"/>
            <w:vAlign w:val="center"/>
          </w:tcPr>
          <w:p w:rsidR="001B6985" w:rsidRPr="00FB700A" w:rsidRDefault="001B6985" w:rsidP="00DB0810">
            <w:pPr>
              <w:spacing w:line="400" w:lineRule="atLeast"/>
              <w:jc w:val="center"/>
              <w:rPr>
                <w:rFonts w:ascii="宋体"/>
                <w:szCs w:val="21"/>
              </w:rPr>
            </w:pPr>
          </w:p>
        </w:tc>
        <w:tc>
          <w:tcPr>
            <w:tcW w:w="1440" w:type="dxa"/>
            <w:gridSpan w:val="2"/>
            <w:vAlign w:val="center"/>
          </w:tcPr>
          <w:p w:rsidR="001B6985" w:rsidRPr="00FB700A" w:rsidRDefault="001B6985" w:rsidP="00DB0810">
            <w:pPr>
              <w:spacing w:line="400" w:lineRule="atLeast"/>
              <w:jc w:val="center"/>
              <w:rPr>
                <w:rFonts w:ascii="宋体"/>
                <w:szCs w:val="21"/>
              </w:rPr>
            </w:pPr>
          </w:p>
        </w:tc>
        <w:tc>
          <w:tcPr>
            <w:tcW w:w="1800" w:type="dxa"/>
            <w:gridSpan w:val="2"/>
            <w:vAlign w:val="center"/>
          </w:tcPr>
          <w:p w:rsidR="001B6985" w:rsidRPr="00FB700A" w:rsidRDefault="001B6985" w:rsidP="00DB0810">
            <w:pPr>
              <w:spacing w:line="400" w:lineRule="atLeast"/>
              <w:jc w:val="center"/>
              <w:rPr>
                <w:rFonts w:ascii="宋体"/>
                <w:szCs w:val="21"/>
              </w:rPr>
            </w:pPr>
          </w:p>
        </w:tc>
        <w:tc>
          <w:tcPr>
            <w:tcW w:w="2608" w:type="dxa"/>
            <w:gridSpan w:val="2"/>
            <w:vAlign w:val="center"/>
          </w:tcPr>
          <w:p w:rsidR="001B6985" w:rsidRPr="00FB700A" w:rsidRDefault="001B6985" w:rsidP="00DB0810">
            <w:pPr>
              <w:spacing w:line="400" w:lineRule="atLeast"/>
              <w:jc w:val="center"/>
              <w:rPr>
                <w:rFonts w:ascii="宋体"/>
                <w:szCs w:val="21"/>
              </w:rPr>
            </w:pPr>
          </w:p>
        </w:tc>
      </w:tr>
      <w:tr w:rsidR="001B6985" w:rsidRPr="00FB700A" w:rsidTr="005E22BF">
        <w:trPr>
          <w:trHeight w:val="463"/>
          <w:jc w:val="center"/>
        </w:trPr>
        <w:tc>
          <w:tcPr>
            <w:tcW w:w="758" w:type="dxa"/>
            <w:vMerge/>
            <w:vAlign w:val="center"/>
          </w:tcPr>
          <w:p w:rsidR="001B6985" w:rsidRPr="00FB700A" w:rsidRDefault="001B6985" w:rsidP="00DB0810">
            <w:pPr>
              <w:spacing w:line="400" w:lineRule="atLeast"/>
              <w:jc w:val="center"/>
              <w:rPr>
                <w:rFonts w:ascii="宋体"/>
                <w:szCs w:val="21"/>
              </w:rPr>
            </w:pPr>
          </w:p>
        </w:tc>
        <w:tc>
          <w:tcPr>
            <w:tcW w:w="1585" w:type="dxa"/>
            <w:gridSpan w:val="2"/>
            <w:vAlign w:val="center"/>
          </w:tcPr>
          <w:p w:rsidR="001B6985" w:rsidRPr="00FB700A" w:rsidRDefault="001B6985" w:rsidP="00DB0810">
            <w:pPr>
              <w:spacing w:line="400" w:lineRule="atLeast"/>
              <w:jc w:val="center"/>
              <w:rPr>
                <w:rFonts w:ascii="宋体"/>
                <w:szCs w:val="21"/>
              </w:rPr>
            </w:pPr>
          </w:p>
        </w:tc>
        <w:tc>
          <w:tcPr>
            <w:tcW w:w="947" w:type="dxa"/>
            <w:gridSpan w:val="2"/>
            <w:vAlign w:val="center"/>
          </w:tcPr>
          <w:p w:rsidR="001B6985" w:rsidRPr="00FB700A" w:rsidRDefault="001B6985" w:rsidP="00DB0810">
            <w:pPr>
              <w:spacing w:line="400" w:lineRule="atLeast"/>
              <w:jc w:val="center"/>
              <w:rPr>
                <w:rFonts w:ascii="宋体"/>
                <w:szCs w:val="21"/>
              </w:rPr>
            </w:pPr>
          </w:p>
        </w:tc>
        <w:tc>
          <w:tcPr>
            <w:tcW w:w="1260" w:type="dxa"/>
            <w:gridSpan w:val="2"/>
            <w:vAlign w:val="center"/>
          </w:tcPr>
          <w:p w:rsidR="001B6985" w:rsidRPr="00FB700A" w:rsidRDefault="001B6985" w:rsidP="00DB0810">
            <w:pPr>
              <w:spacing w:line="400" w:lineRule="atLeast"/>
              <w:jc w:val="center"/>
              <w:rPr>
                <w:rFonts w:ascii="宋体"/>
                <w:szCs w:val="21"/>
              </w:rPr>
            </w:pPr>
          </w:p>
        </w:tc>
        <w:tc>
          <w:tcPr>
            <w:tcW w:w="1440" w:type="dxa"/>
            <w:gridSpan w:val="2"/>
            <w:vAlign w:val="center"/>
          </w:tcPr>
          <w:p w:rsidR="001B6985" w:rsidRPr="00FB700A" w:rsidRDefault="001B6985" w:rsidP="00DB0810">
            <w:pPr>
              <w:spacing w:line="400" w:lineRule="atLeast"/>
              <w:jc w:val="center"/>
              <w:rPr>
                <w:rFonts w:ascii="宋体"/>
                <w:szCs w:val="21"/>
              </w:rPr>
            </w:pPr>
          </w:p>
        </w:tc>
        <w:tc>
          <w:tcPr>
            <w:tcW w:w="1800" w:type="dxa"/>
            <w:gridSpan w:val="2"/>
            <w:vAlign w:val="center"/>
          </w:tcPr>
          <w:p w:rsidR="001B6985" w:rsidRPr="00FB700A" w:rsidRDefault="001B6985" w:rsidP="00DB0810">
            <w:pPr>
              <w:spacing w:line="400" w:lineRule="atLeast"/>
              <w:jc w:val="center"/>
              <w:rPr>
                <w:rFonts w:ascii="宋体"/>
                <w:szCs w:val="21"/>
              </w:rPr>
            </w:pPr>
          </w:p>
        </w:tc>
        <w:tc>
          <w:tcPr>
            <w:tcW w:w="2608" w:type="dxa"/>
            <w:gridSpan w:val="2"/>
            <w:vAlign w:val="center"/>
          </w:tcPr>
          <w:p w:rsidR="001B6985" w:rsidRPr="00FB700A" w:rsidRDefault="001B6985" w:rsidP="00DB0810">
            <w:pPr>
              <w:spacing w:line="400" w:lineRule="atLeast"/>
              <w:jc w:val="center"/>
              <w:rPr>
                <w:rFonts w:ascii="宋体"/>
                <w:szCs w:val="21"/>
              </w:rPr>
            </w:pPr>
          </w:p>
        </w:tc>
      </w:tr>
      <w:tr w:rsidR="001B6985" w:rsidRPr="00FB700A" w:rsidTr="005E22BF">
        <w:trPr>
          <w:trHeight w:val="455"/>
          <w:jc w:val="center"/>
        </w:trPr>
        <w:tc>
          <w:tcPr>
            <w:tcW w:w="758" w:type="dxa"/>
            <w:vAlign w:val="center"/>
          </w:tcPr>
          <w:p w:rsidR="001B6985" w:rsidRPr="00FB700A" w:rsidRDefault="001B6985" w:rsidP="00DB0810">
            <w:pPr>
              <w:spacing w:line="400" w:lineRule="atLeast"/>
              <w:jc w:val="center"/>
              <w:rPr>
                <w:rFonts w:ascii="宋体"/>
                <w:szCs w:val="21"/>
              </w:rPr>
            </w:pPr>
            <w:r w:rsidRPr="00FB700A">
              <w:rPr>
                <w:rFonts w:ascii="宋体" w:hAnsi="宋体" w:hint="eastAsia"/>
                <w:szCs w:val="21"/>
              </w:rPr>
              <w:t>学费交纳</w:t>
            </w:r>
          </w:p>
        </w:tc>
        <w:tc>
          <w:tcPr>
            <w:tcW w:w="9640" w:type="dxa"/>
            <w:gridSpan w:val="12"/>
            <w:vAlign w:val="center"/>
          </w:tcPr>
          <w:p w:rsidR="001B6985" w:rsidRPr="00FB700A" w:rsidRDefault="001B6985" w:rsidP="00DB0810">
            <w:pPr>
              <w:spacing w:line="400" w:lineRule="atLeast"/>
              <w:jc w:val="center"/>
              <w:rPr>
                <w:rFonts w:ascii="宋体"/>
                <w:szCs w:val="21"/>
              </w:rPr>
            </w:pPr>
            <w:r w:rsidRPr="00FB700A">
              <w:rPr>
                <w:rFonts w:ascii="宋体" w:hAnsi="宋体" w:hint="eastAsia"/>
                <w:szCs w:val="21"/>
              </w:rPr>
              <w:t>□汇款</w:t>
            </w:r>
            <w:r w:rsidRPr="00FB700A">
              <w:rPr>
                <w:rFonts w:ascii="宋体" w:hAnsi="宋体"/>
                <w:szCs w:val="21"/>
              </w:rPr>
              <w:t xml:space="preserve">    </w:t>
            </w:r>
            <w:r w:rsidRPr="00FB700A">
              <w:rPr>
                <w:rFonts w:ascii="宋体" w:hAnsi="宋体" w:hint="eastAsia"/>
                <w:szCs w:val="21"/>
              </w:rPr>
              <w:t>□现金</w:t>
            </w:r>
            <w:r w:rsidRPr="00FB700A">
              <w:rPr>
                <w:rFonts w:ascii="宋体" w:hAnsi="宋体"/>
                <w:szCs w:val="21"/>
              </w:rPr>
              <w:t xml:space="preserve">    </w:t>
            </w:r>
            <w:r w:rsidRPr="00FB700A">
              <w:rPr>
                <w:rFonts w:ascii="宋体" w:hAnsi="宋体" w:hint="eastAsia"/>
                <w:szCs w:val="21"/>
              </w:rPr>
              <w:t>□支票（限北京）</w:t>
            </w:r>
          </w:p>
        </w:tc>
      </w:tr>
      <w:tr w:rsidR="001B6985" w:rsidRPr="00FB700A" w:rsidTr="005E22BF">
        <w:trPr>
          <w:trHeight w:val="455"/>
          <w:jc w:val="center"/>
        </w:trPr>
        <w:tc>
          <w:tcPr>
            <w:tcW w:w="758" w:type="dxa"/>
            <w:vAlign w:val="center"/>
          </w:tcPr>
          <w:p w:rsidR="001B6985" w:rsidRPr="00FB700A" w:rsidRDefault="001B6985" w:rsidP="00DB0810">
            <w:pPr>
              <w:spacing w:line="400" w:lineRule="atLeast"/>
              <w:jc w:val="center"/>
              <w:rPr>
                <w:rFonts w:ascii="宋体"/>
                <w:szCs w:val="21"/>
              </w:rPr>
            </w:pPr>
            <w:r w:rsidRPr="00FB700A">
              <w:rPr>
                <w:rFonts w:ascii="宋体" w:hAnsi="宋体" w:hint="eastAsia"/>
                <w:szCs w:val="21"/>
              </w:rPr>
              <w:t>发票开具</w:t>
            </w:r>
          </w:p>
        </w:tc>
        <w:tc>
          <w:tcPr>
            <w:tcW w:w="9640" w:type="dxa"/>
            <w:gridSpan w:val="12"/>
            <w:vAlign w:val="center"/>
          </w:tcPr>
          <w:p w:rsidR="001B6985" w:rsidRPr="00FB700A" w:rsidRDefault="001B6985" w:rsidP="00DB0810">
            <w:pPr>
              <w:spacing w:line="400" w:lineRule="atLeast"/>
              <w:jc w:val="center"/>
              <w:rPr>
                <w:rFonts w:ascii="宋体"/>
                <w:szCs w:val="21"/>
              </w:rPr>
            </w:pPr>
            <w:r w:rsidRPr="00FB700A">
              <w:rPr>
                <w:rFonts w:ascii="宋体" w:hAnsi="宋体"/>
                <w:szCs w:val="21"/>
              </w:rPr>
              <w:t xml:space="preserve">    </w:t>
            </w:r>
            <w:r w:rsidRPr="00FB700A">
              <w:rPr>
                <w:rFonts w:ascii="宋体" w:hAnsi="宋体" w:hint="eastAsia"/>
                <w:szCs w:val="21"/>
              </w:rPr>
              <w:t>抬</w:t>
            </w:r>
            <w:r w:rsidRPr="00FB700A">
              <w:rPr>
                <w:rFonts w:ascii="宋体" w:hAnsi="宋体"/>
                <w:szCs w:val="21"/>
              </w:rPr>
              <w:t xml:space="preserve">  </w:t>
            </w:r>
            <w:r w:rsidRPr="00FB700A">
              <w:rPr>
                <w:rFonts w:ascii="宋体" w:hAnsi="宋体" w:hint="eastAsia"/>
                <w:szCs w:val="21"/>
              </w:rPr>
              <w:t>头：（</w:t>
            </w:r>
            <w:r w:rsidRPr="00FB700A">
              <w:rPr>
                <w:rFonts w:ascii="宋体" w:hAnsi="宋体"/>
                <w:szCs w:val="21"/>
              </w:rPr>
              <w:t xml:space="preserve">                                                    </w:t>
            </w:r>
            <w:r w:rsidRPr="00FB700A">
              <w:rPr>
                <w:rFonts w:ascii="宋体" w:hAnsi="宋体" w:hint="eastAsia"/>
                <w:szCs w:val="21"/>
              </w:rPr>
              <w:t>）</w:t>
            </w:r>
          </w:p>
        </w:tc>
      </w:tr>
    </w:tbl>
    <w:p w:rsidR="001B6985" w:rsidRDefault="001B6985"/>
    <w:sectPr w:rsidR="001B6985" w:rsidSect="0030123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SimSu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6AF3"/>
    <w:rsid w:val="000C4BD1"/>
    <w:rsid w:val="001B6985"/>
    <w:rsid w:val="001B74CB"/>
    <w:rsid w:val="002750C1"/>
    <w:rsid w:val="00276AF3"/>
    <w:rsid w:val="002D7C03"/>
    <w:rsid w:val="0030123E"/>
    <w:rsid w:val="005E22BF"/>
    <w:rsid w:val="00B435D0"/>
    <w:rsid w:val="00C70DB0"/>
    <w:rsid w:val="00DB0810"/>
    <w:rsid w:val="00FB700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AF3"/>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uiPriority w:val="99"/>
    <w:rsid w:val="00276AF3"/>
    <w:pPr>
      <w:widowControl/>
    </w:pPr>
    <w:rPr>
      <w:rFonts w:ascii="Times New Roman" w:hAnsi="Times New Roman"/>
      <w:kern w:val="0"/>
      <w:szCs w:val="21"/>
    </w:rPr>
  </w:style>
  <w:style w:type="character" w:styleId="Hyperlink">
    <w:name w:val="Hyperlink"/>
    <w:basedOn w:val="DefaultParagraphFont"/>
    <w:uiPriority w:val="99"/>
    <w:rsid w:val="005E22B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zqLp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EFEFE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7</Pages>
  <Words>1185</Words>
  <Characters>6761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人才薪酬管理</dc:title>
  <dc:subject/>
  <dc:creator>AutoBVT</dc:creator>
  <cp:keywords/>
  <dc:description/>
  <cp:lastModifiedBy>User</cp:lastModifiedBy>
  <cp:revision>2</cp:revision>
  <dcterms:created xsi:type="dcterms:W3CDTF">2014-02-02T18:40:00Z</dcterms:created>
  <dcterms:modified xsi:type="dcterms:W3CDTF">2014-02-02T18:40:00Z</dcterms:modified>
</cp:coreProperties>
</file>